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306037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/>
      </w:tblPr>
      <w:tblGrid>
        <w:gridCol w:w="2784"/>
        <w:gridCol w:w="8444"/>
        <w:gridCol w:w="1760"/>
        <w:gridCol w:w="154"/>
        <w:gridCol w:w="838"/>
        <w:gridCol w:w="519"/>
      </w:tblGrid>
      <w:tr w:rsidR="000831E9" w:rsidRPr="002839AC" w:rsidTr="00DD7DCF">
        <w:trPr>
          <w:trHeight w:hRule="exact" w:val="432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proofErr w:type="spellStart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  <w:proofErr w:type="spellEnd"/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8B75BE" w:rsidRDefault="008B75BE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ОШ ,, Филип Филиповић “</w:t>
            </w:r>
          </w:p>
        </w:tc>
        <w:tc>
          <w:tcPr>
            <w:tcW w:w="6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proofErr w:type="spellEnd"/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8B75BE" w:rsidRDefault="008B75BE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Београд</w:t>
            </w:r>
          </w:p>
        </w:tc>
      </w:tr>
      <w:tr w:rsidR="000831E9" w:rsidRPr="002839AC" w:rsidTr="00DD7DCF">
        <w:trPr>
          <w:trHeight w:hRule="exact" w:val="628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proofErr w:type="spellStart"/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proofErr w:type="spellEnd"/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име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презиме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)</w:t>
            </w:r>
          </w:p>
        </w:tc>
        <w:tc>
          <w:tcPr>
            <w:tcW w:w="404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8B75BE" w:rsidRDefault="008B75BE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Нада  Јојић</w:t>
            </w:r>
          </w:p>
        </w:tc>
      </w:tr>
      <w:tr w:rsidR="000831E9" w:rsidRPr="002839AC" w:rsidTr="00DD7DCF">
        <w:trPr>
          <w:trHeight w:hRule="exact" w:val="708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5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306037" w:rsidRDefault="00306037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Физика</w:t>
            </w:r>
            <w:proofErr w:type="spellEnd"/>
          </w:p>
        </w:tc>
        <w:tc>
          <w:tcPr>
            <w:tcW w:w="34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  <w:proofErr w:type="spellEnd"/>
          </w:p>
        </w:tc>
        <w:tc>
          <w:tcPr>
            <w:tcW w:w="1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B607E1" w:rsidRDefault="008B75BE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B607E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VI</w:t>
            </w:r>
          </w:p>
        </w:tc>
      </w:tr>
      <w:tr w:rsidR="000831E9" w:rsidRPr="002839AC" w:rsidTr="00074938">
        <w:trPr>
          <w:trHeight w:hRule="exact" w:val="576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Наставнатема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-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модул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404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30603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Кретање</w:t>
            </w:r>
            <w:proofErr w:type="spellEnd"/>
          </w:p>
        </w:tc>
      </w:tr>
      <w:tr w:rsidR="000831E9" w:rsidRPr="002839AC" w:rsidTr="00DD7DCF">
        <w:trPr>
          <w:trHeight w:hRule="exact" w:val="432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Наставнајединица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404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621BB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 w:rsidRPr="002D613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Брзина, правац и смер кретања, векторски карактер брзине</w:t>
            </w:r>
          </w:p>
        </w:tc>
      </w:tr>
      <w:tr w:rsidR="000831E9" w:rsidRPr="002839AC" w:rsidTr="00074938">
        <w:trPr>
          <w:trHeight w:hRule="exact" w:val="704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Циљнаставнејединице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404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143AD7" w:rsidRDefault="00143AD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Схватањепојмабрзине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,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као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="00F44158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њенеодређеностиправцем</w:t>
            </w:r>
            <w:proofErr w:type="spellEnd"/>
            <w:r w:rsidR="00F44158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 , </w:t>
            </w:r>
            <w:proofErr w:type="spellStart"/>
            <w:r w:rsidR="00F44158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смером</w:t>
            </w:r>
            <w:proofErr w:type="spellEnd"/>
            <w:r w:rsidR="00F44158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 и  </w:t>
            </w:r>
            <w:proofErr w:type="spellStart"/>
            <w:r w:rsidR="00F44158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бројномвредношћу</w:t>
            </w:r>
            <w:proofErr w:type="spellEnd"/>
          </w:p>
        </w:tc>
      </w:tr>
      <w:tr w:rsidR="000831E9" w:rsidRPr="002839AC" w:rsidTr="00DD7DCF">
        <w:trPr>
          <w:trHeight w:val="470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Очекиваниисходи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404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D31545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Ученицизнајудајебрзинавеличинакојомсеописујекретање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,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дајојјеознака</w:t>
            </w:r>
            <w:r w:rsidR="000831E9" w:rsidRPr="000831E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v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 , а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мернајединица</w:t>
            </w:r>
            <w:r w:rsidR="000831E9" w:rsidRPr="000831E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m</w:t>
            </w:r>
            <w:proofErr w:type="spellEnd"/>
            <w:r w:rsidR="000831E9" w:rsidRPr="000831E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/s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 ,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али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и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даспада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у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групувекторскихвеличина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;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Упознавањепојмавектора</w:t>
            </w:r>
            <w:proofErr w:type="spellEnd"/>
          </w:p>
        </w:tc>
      </w:tr>
      <w:tr w:rsidR="000831E9" w:rsidRPr="002839AC" w:rsidTr="00DD7DCF">
        <w:trPr>
          <w:trHeight w:hRule="exact" w:val="432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8.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Методерада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404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B77E1A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Дијалошка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монолошка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илустративно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-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демонтрациона</w:t>
            </w:r>
            <w:proofErr w:type="spellEnd"/>
          </w:p>
        </w:tc>
      </w:tr>
      <w:tr w:rsidR="000831E9" w:rsidRPr="002839AC" w:rsidTr="00DD7DCF">
        <w:trPr>
          <w:trHeight w:hRule="exact" w:val="432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Облицирада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404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0B61AE" w:rsidRDefault="00B77E1A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Фронтални</w:t>
            </w:r>
            <w:proofErr w:type="spellEnd"/>
            <w:r w:rsidR="000B61AE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</w:t>
            </w:r>
            <w:r w:rsidR="000B61A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 xml:space="preserve"> индивидуални</w:t>
            </w:r>
          </w:p>
        </w:tc>
      </w:tr>
      <w:tr w:rsidR="000831E9" w:rsidRPr="002839AC" w:rsidTr="00DD7DCF">
        <w:trPr>
          <w:trHeight w:hRule="exact" w:val="921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77E1A" w:rsidRPr="002839AC" w:rsidRDefault="00B77E1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10.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Потребнаопрема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услови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наставнасредствазареализацијучаса</w:t>
            </w:r>
            <w:proofErr w:type="spellEnd"/>
          </w:p>
        </w:tc>
        <w:tc>
          <w:tcPr>
            <w:tcW w:w="404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77E1A" w:rsidRPr="00DA24BC" w:rsidRDefault="00B77E1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proofErr w:type="spellStart"/>
            <w:r w:rsidRPr="00B77E1A">
              <w:rPr>
                <w:rFonts w:asciiTheme="majorHAnsi" w:hAnsiTheme="majorHAnsi"/>
              </w:rPr>
              <w:t>У</w:t>
            </w:r>
            <w:r>
              <w:rPr>
                <w:rFonts w:asciiTheme="majorHAnsi" w:hAnsiTheme="majorHAnsi"/>
              </w:rPr>
              <w:t>џбеник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табла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маркерзатаблу</w:t>
            </w:r>
            <w:r w:rsidRPr="00B77E1A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е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DA24BC">
              <w:rPr>
                <w:rFonts w:asciiTheme="majorHAnsi" w:hAnsiTheme="majorHAnsi"/>
              </w:rPr>
              <w:t>–</w:t>
            </w:r>
            <w:proofErr w:type="spellStart"/>
            <w:r>
              <w:rPr>
                <w:rFonts w:asciiTheme="majorHAnsi" w:hAnsiTheme="majorHAnsi"/>
              </w:rPr>
              <w:t>уџбеник</w:t>
            </w:r>
            <w:proofErr w:type="spellEnd"/>
            <w:r w:rsidR="00DA24BC">
              <w:rPr>
                <w:rFonts w:asciiTheme="majorHAnsi" w:hAnsiTheme="majorHAnsi"/>
                <w:lang/>
              </w:rPr>
              <w:t xml:space="preserve"> , мултимедија</w:t>
            </w:r>
          </w:p>
        </w:tc>
      </w:tr>
      <w:tr w:rsidR="000831E9" w:rsidRPr="002839AC" w:rsidTr="00DD7DCF">
        <w:trPr>
          <w:trHeight w:hRule="exact" w:val="1460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77E1A" w:rsidRPr="002839AC" w:rsidRDefault="00B77E1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11.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Дигиталниобразовниматеријали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дигиталниуџбеницикоришћенизареализацијучаса</w:t>
            </w:r>
            <w:proofErr w:type="spellEnd"/>
          </w:p>
        </w:tc>
        <w:tc>
          <w:tcPr>
            <w:tcW w:w="404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77E1A" w:rsidRDefault="00B77E1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</w:p>
          <w:p w:rsidR="00EB08A5" w:rsidRPr="00427082" w:rsidRDefault="00EB08A5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 xml:space="preserve">Дигитални уџбеник </w:t>
            </w:r>
            <w:r w:rsidR="000B61A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 xml:space="preserve"> Физика за 6.разред 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 xml:space="preserve"> Клет</w:t>
            </w:r>
          </w:p>
        </w:tc>
      </w:tr>
      <w:tr w:rsidR="000831E9" w:rsidRPr="002839AC" w:rsidTr="00DD7DCF">
        <w:trPr>
          <w:trHeight w:hRule="exact" w:val="753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B77E1A" w:rsidRPr="002839AC" w:rsidRDefault="00B77E1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77E1A" w:rsidRDefault="00B77E1A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Планиранеактивностинаставника</w:t>
            </w:r>
            <w:proofErr w:type="spellEnd"/>
          </w:p>
          <w:p w:rsidR="00ED46BA" w:rsidRDefault="00ED46BA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</w:p>
          <w:p w:rsidR="00ED46BA" w:rsidRDefault="00ED46BA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</w:p>
          <w:p w:rsidR="00ED46BA" w:rsidRDefault="00ED46BA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</w:p>
          <w:p w:rsidR="00ED46BA" w:rsidRDefault="00ED46BA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</w:p>
          <w:p w:rsidR="00ED46BA" w:rsidRDefault="00ED46BA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</w:p>
          <w:p w:rsidR="00ED46BA" w:rsidRDefault="00ED46BA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</w:p>
          <w:p w:rsidR="00ED46BA" w:rsidRDefault="00ED46BA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</w:p>
          <w:p w:rsidR="00ED46BA" w:rsidRDefault="00ED46BA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</w:p>
          <w:p w:rsidR="00ED46BA" w:rsidRPr="00ED46BA" w:rsidRDefault="00ED46BA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</w:p>
        </w:tc>
        <w:tc>
          <w:tcPr>
            <w:tcW w:w="1128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7E1A" w:rsidRDefault="00B77E1A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Планиранеактивностиученика</w:t>
            </w:r>
            <w:proofErr w:type="spellEnd"/>
          </w:p>
          <w:p w:rsidR="00427082" w:rsidRDefault="00427082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</w:p>
          <w:p w:rsidR="00427082" w:rsidRDefault="00427082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</w:p>
          <w:p w:rsidR="00427082" w:rsidRPr="00427082" w:rsidRDefault="00427082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</w:p>
        </w:tc>
      </w:tr>
      <w:tr w:rsidR="000831E9" w:rsidRPr="002839AC" w:rsidTr="00DD7DCF">
        <w:trPr>
          <w:trHeight w:val="1304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77E1A" w:rsidRPr="002839AC" w:rsidRDefault="00B77E1A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 xml:space="preserve">12.1.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Уводнидеочаса</w:t>
            </w:r>
            <w:proofErr w:type="spellEnd"/>
          </w:p>
          <w:p w:rsidR="000831E9" w:rsidRPr="00CC5A89" w:rsidRDefault="000831E9" w:rsidP="00F0332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77E1A" w:rsidRDefault="00EB08A5" w:rsidP="0091198B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Ствара проблемску ситуацију , подстиче на размишљање , наводи на заључак , усмерава , води дикусију , објашњава , пише .</w:t>
            </w:r>
            <w:r w:rsidR="00220BD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( важи за цео  час )</w:t>
            </w:r>
          </w:p>
          <w:p w:rsidR="00ED7C74" w:rsidRDefault="00ED7C74" w:rsidP="0091198B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  <w:p w:rsidR="00AE2042" w:rsidRPr="00EB08A5" w:rsidRDefault="00AE2042" w:rsidP="0091198B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Обнављање појма кретања ,као и пређеног пута и времена кретања кроз пример два различита аутомобила , на пример ,,мерцедеса“ и ,,фиће“ . Навођење на закључак  да се њихово кретање најбоље може описати</w:t>
            </w:r>
            <w:r w:rsidR="004D3570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 коришћењем брзине .</w:t>
            </w:r>
          </w:p>
        </w:tc>
        <w:tc>
          <w:tcPr>
            <w:tcW w:w="1128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0BDB" w:rsidRDefault="00EB08A5" w:rsidP="00220BD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Размишља о постављеном проблему , дискутује </w:t>
            </w:r>
            <w:r w:rsidR="00220BD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, изводи закључак , записује, решава постављене задатке . ( важи за цео  час )</w:t>
            </w:r>
          </w:p>
          <w:p w:rsidR="00B77E1A" w:rsidRPr="00EB08A5" w:rsidRDefault="00B77E1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</w:tc>
      </w:tr>
      <w:tr w:rsidR="000831E9" w:rsidRPr="002839AC" w:rsidTr="0091198B">
        <w:trPr>
          <w:trHeight w:val="6641"/>
        </w:trPr>
        <w:tc>
          <w:tcPr>
            <w:tcW w:w="9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77E1A" w:rsidRDefault="00B77E1A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12.2.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Средишњидеочаса</w:t>
            </w:r>
            <w:proofErr w:type="spellEnd"/>
          </w:p>
          <w:p w:rsidR="00ED46BA" w:rsidRPr="00ED46BA" w:rsidRDefault="00ED46BA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D7C74" w:rsidRDefault="00ED7C7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  <w:p w:rsidR="00B77E1A" w:rsidRDefault="00913EC2" w:rsidP="0042737E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Уз претпоставку  да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,,мерцедес“  има већу брзину , поставити ситуацију на основу које ће ученици закључити шта то у ствари значи :</w:t>
            </w:r>
          </w:p>
          <w:p w:rsidR="00E63373" w:rsidRPr="00E63373" w:rsidRDefault="00E63373" w:rsidP="004273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Трка у којој им је дато исто време</w:t>
            </w:r>
          </w:p>
          <w:p w:rsidR="00E63373" w:rsidRPr="00E63373" w:rsidRDefault="00E63373" w:rsidP="004273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Трка у којој им је дат пут који морају прећи</w:t>
            </w:r>
          </w:p>
          <w:p w:rsidR="00E63373" w:rsidRDefault="00E63373" w:rsidP="0042737E">
            <w:pPr>
              <w:spacing w:after="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Навести их на закључак  да је брже тело које пре</w:t>
            </w:r>
            <w:r w:rsidR="0057604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ђе већи пут за што краће време , тј. да је брзина физичка величина која директно зависи од пређеног пута и протеклог времена и изводи се из њих . Написати ознаку за брзину и мерну јединицу . Тражити од ученика да објасне шта зна</w:t>
            </w:r>
            <w:r w:rsidR="00B76EE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чи да се тело креће брзином од 20</w:t>
            </w:r>
            <w:r w:rsidR="00576042" w:rsidRPr="00576042">
              <w:rPr>
                <w:rFonts w:asciiTheme="majorHAnsi" w:eastAsia="Times New Roman" w:hAnsiTheme="majorHAnsi" w:cs="Times New Roman"/>
                <w:color w:val="404040" w:themeColor="text1" w:themeTint="BF"/>
              </w:rPr>
              <w:t>m/s</w:t>
            </w:r>
            <w:r w:rsidR="00576042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.</w:t>
            </w:r>
          </w:p>
          <w:p w:rsidR="0001576B" w:rsidRDefault="00B76EE5" w:rsidP="0042737E">
            <w:pPr>
              <w:spacing w:after="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Поставити питање да ли би знали све о кретању њиховог  родитеља ако кажемо да смо га видели данас како је пројурио том брзином . Навести их на закључак  да је за потпуно описивање кретања неопходно да знамо и правац кретања , овде улицу  којом се кретао , али и смер , ка кући или од куће , на  пример .</w:t>
            </w:r>
            <w:r w:rsidR="0001576B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 Упутити их на слику 2.14 у њиховом уџбенику ,  а приказати је и у дигиталном . </w:t>
            </w:r>
          </w:p>
          <w:p w:rsidR="00B76EE5" w:rsidRDefault="0001576B" w:rsidP="0042737E">
            <w:pPr>
              <w:spacing w:after="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>Анализирати кретање приказаних возила на тој , али и на слици 2.15 са</w:t>
            </w:r>
            <w:r w:rsidR="0042737E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 становишта правца и смера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.  </w:t>
            </w:r>
          </w:p>
          <w:p w:rsidR="00E63373" w:rsidRPr="00E63373" w:rsidRDefault="00E63373" w:rsidP="00E63373">
            <w:pPr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  <w:p w:rsidR="00000CED" w:rsidRDefault="00000C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000CED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lastRenderedPageBreak/>
              <w:drawing>
                <wp:inline distT="0" distB="0" distL="0" distR="0">
                  <wp:extent cx="5272608" cy="3648075"/>
                  <wp:effectExtent l="19050" t="0" r="4242" b="0"/>
                  <wp:docPr id="9" name="Picture 2" descr="C:\Users\Viktorija\Desktop\PRIRUCNIK FIZIKA 6\02_KLETT\prtsc\2_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torija\Desktop\PRIRUCNIK FIZIKA 6\02_KLETT\prtsc\2_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630" cy="3646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CED" w:rsidRDefault="00000C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2A0432" w:rsidRDefault="002E7A86" w:rsidP="0042737E">
            <w:pPr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Увести појам вектора као усмерене дужи неопходне за потпуно описивање неких физичких величина међу којима  је и брзина . Представити вектор на табли , наглашавајући његов начин обележавања . Упутити ученике на слику 2.16 у уџбенику и поставити задатак да нацртају по два вектора који се разликују само по правцу , само по смеру и само по бројној вредности .</w:t>
            </w:r>
          </w:p>
          <w:p w:rsidR="002E7A86" w:rsidRPr="00576042" w:rsidRDefault="002A0432" w:rsidP="0042737E">
            <w:pPr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Нагласити да се бројна вредност (интензитет ) брз</w:t>
            </w:r>
            <w:r w:rsidR="0042737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ине представља  дужином вектора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.</w:t>
            </w:r>
          </w:p>
          <w:p w:rsidR="002E7A86" w:rsidRPr="00E63373" w:rsidRDefault="00112915" w:rsidP="0042737E">
            <w:pPr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Увести појам скаларних величина , па пустити из  дигиталног уџбеника два видеа са стране 35.</w:t>
            </w:r>
          </w:p>
          <w:p w:rsidR="00000CED" w:rsidRDefault="00000C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000CED" w:rsidRDefault="00000C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000CED" w:rsidRDefault="00D61FB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D61FB0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lastRenderedPageBreak/>
              <w:drawing>
                <wp:inline distT="0" distB="0" distL="0" distR="0">
                  <wp:extent cx="5029200" cy="3511296"/>
                  <wp:effectExtent l="0" t="0" r="0" b="0"/>
                  <wp:docPr id="10" name="Picture 3" descr="C:\Users\Viktorija\Desktop\PRIRUCNIK FIZIKA 6\02_KLETT\prtsc\2_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torija\Desktop\PRIRUCNIK FIZIKA 6\02_KLETT\prtsc\2_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51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FB0" w:rsidRDefault="00D61FB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000CED" w:rsidRPr="00817B9D" w:rsidRDefault="00000CED" w:rsidP="00817B9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D61FB0" w:rsidRDefault="00817B9D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MyriadPro-Regular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yriadPro-Regular" w:hAnsi="Times New Roman"/>
                <w:color w:val="231F20"/>
                <w:sz w:val="24"/>
                <w:szCs w:val="24"/>
              </w:rPr>
              <w:t xml:space="preserve">ВИДЕО: </w:t>
            </w:r>
            <w:proofErr w:type="spellStart"/>
            <w:r>
              <w:rPr>
                <w:rFonts w:ascii="Times New Roman" w:eastAsia="MyriadPro-Regular" w:hAnsi="Times New Roman"/>
                <w:color w:val="231F20"/>
                <w:sz w:val="24"/>
                <w:szCs w:val="24"/>
              </w:rPr>
              <w:t>Вектори</w:t>
            </w:r>
            <w:proofErr w:type="spellEnd"/>
          </w:p>
          <w:p w:rsidR="00817B9D" w:rsidRPr="00817B9D" w:rsidRDefault="00817B9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="Times New Roman" w:eastAsia="MyriadPro-Regular" w:hAnsi="Times New Roman"/>
                <w:color w:val="231F20"/>
                <w:sz w:val="24"/>
                <w:szCs w:val="24"/>
              </w:rPr>
              <w:t xml:space="preserve">ВИДЕО: </w:t>
            </w:r>
            <w:proofErr w:type="spellStart"/>
            <w:r>
              <w:rPr>
                <w:rFonts w:ascii="Times New Roman" w:eastAsia="MyriadPro-Regular" w:hAnsi="Times New Roman"/>
                <w:color w:val="231F20"/>
                <w:sz w:val="24"/>
                <w:szCs w:val="24"/>
              </w:rPr>
              <w:t>Скалари</w:t>
            </w:r>
            <w:proofErr w:type="spellEnd"/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7E1A" w:rsidRPr="002839AC" w:rsidRDefault="00B77E1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</w:tc>
      </w:tr>
      <w:tr w:rsidR="000831E9" w:rsidRPr="002839AC" w:rsidTr="00DD7DCF">
        <w:trPr>
          <w:trHeight w:val="724"/>
        </w:trPr>
        <w:tc>
          <w:tcPr>
            <w:tcW w:w="9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77E1A" w:rsidRPr="002839AC" w:rsidRDefault="00B77E1A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 xml:space="preserve">12.3.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Завршнидеочаса</w:t>
            </w:r>
            <w:proofErr w:type="spellEnd"/>
          </w:p>
        </w:tc>
        <w:tc>
          <w:tcPr>
            <w:tcW w:w="29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77E1A" w:rsidRPr="0042737E" w:rsidRDefault="000440F4" w:rsidP="0042737E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 w:rsidRPr="0042737E">
              <w:rPr>
                <w:rFonts w:asciiTheme="majorHAnsi" w:hAnsiTheme="majorHAnsi"/>
                <w:lang/>
              </w:rPr>
              <w:t xml:space="preserve">Проверити усвојеност знања  захтевом за поређење вектора  </w:t>
            </w:r>
            <w:r w:rsidR="008B75BE" w:rsidRPr="0042737E">
              <w:rPr>
                <w:rFonts w:asciiTheme="majorHAnsi" w:hAnsiTheme="majorHAnsi"/>
                <w:lang/>
              </w:rPr>
              <w:t>брзин</w:t>
            </w:r>
            <w:r w:rsidR="008B75BE" w:rsidRPr="0042737E">
              <w:rPr>
                <w:rFonts w:asciiTheme="majorHAnsi" w:hAnsiTheme="majorHAnsi"/>
                <w:lang/>
              </w:rPr>
              <w:t>a</w:t>
            </w:r>
            <w:r w:rsidR="0042737E" w:rsidRPr="0042737E">
              <w:rPr>
                <w:rFonts w:asciiTheme="majorHAnsi" w:hAnsiTheme="majorHAnsi"/>
                <w:lang/>
              </w:rPr>
              <w:t xml:space="preserve">  два авиона из следећег линка </w:t>
            </w:r>
            <w:r w:rsidRPr="0042737E">
              <w:rPr>
                <w:rFonts w:asciiTheme="majorHAnsi" w:hAnsiTheme="majorHAnsi"/>
                <w:lang/>
              </w:rPr>
              <w:t xml:space="preserve">: </w:t>
            </w:r>
            <w:hyperlink r:id="rId10" w:history="1">
              <w:r w:rsidR="00B12199" w:rsidRPr="0042737E">
                <w:rPr>
                  <w:rStyle w:val="Hyperlink"/>
                  <w:rFonts w:asciiTheme="majorHAnsi" w:hAnsiTheme="majorHAnsi"/>
                </w:rPr>
                <w:t>https://www.youtube.com/watch?v=erghLWXDScI</w:t>
              </w:r>
            </w:hyperlink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7E1A" w:rsidRPr="002839AC" w:rsidRDefault="00B77E1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0831E9" w:rsidRPr="002839AC" w:rsidTr="00DD7DCF">
        <w:trPr>
          <w:trHeight w:val="724"/>
        </w:trPr>
        <w:tc>
          <w:tcPr>
            <w:tcW w:w="9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77E1A" w:rsidRPr="002839AC" w:rsidRDefault="00B77E1A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13.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  <w:proofErr w:type="spellEnd"/>
          </w:p>
          <w:p w:rsidR="00B77E1A" w:rsidRPr="002839AC" w:rsidRDefault="00B77E1A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капрезентацијиуколикојеонаурађена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у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онлајналату</w:t>
            </w:r>
            <w:proofErr w:type="spellEnd"/>
          </w:p>
          <w:p w:rsidR="00B77E1A" w:rsidRPr="002839AC" w:rsidRDefault="00B77E1A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кадигиталномобразовномсадржајууколикоједоступаннаинтернету</w:t>
            </w:r>
            <w:proofErr w:type="spellEnd"/>
          </w:p>
          <w:p w:rsidR="00B77E1A" w:rsidRPr="002839AC" w:rsidRDefault="00B77E1A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касвимосталимонлајнсадржајимакојидајуувид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у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припремузачас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и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његовуреализацију</w:t>
            </w:r>
            <w:proofErr w:type="spellEnd"/>
          </w:p>
        </w:tc>
        <w:tc>
          <w:tcPr>
            <w:tcW w:w="404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77E1A" w:rsidRPr="002839AC" w:rsidRDefault="008C50D9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11" w:history="1">
              <w:r w:rsidR="00E757A3">
                <w:rPr>
                  <w:rStyle w:val="Hyperlink"/>
                </w:rPr>
                <w:t>https://www.youtube.com/watch?v=erghLWXDScI</w:t>
              </w:r>
            </w:hyperlink>
          </w:p>
        </w:tc>
      </w:tr>
      <w:tr w:rsidR="000831E9" w:rsidRPr="002839AC" w:rsidTr="0091198B">
        <w:trPr>
          <w:trHeight w:val="684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B77E1A" w:rsidRPr="002839AC" w:rsidRDefault="00B77E1A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lastRenderedPageBreak/>
              <w:t xml:space="preserve">14.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Начинипро</w:t>
            </w:r>
            <w:bookmarkStart w:id="0" w:name="_GoBack"/>
            <w:bookmarkEnd w:id="0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вереоствареностиисхода</w:t>
            </w:r>
            <w:proofErr w:type="spellEnd"/>
          </w:p>
        </w:tc>
        <w:tc>
          <w:tcPr>
            <w:tcW w:w="404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B77E1A" w:rsidRPr="002839AC" w:rsidRDefault="00B77E1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831E9" w:rsidRPr="002839AC" w:rsidTr="00DD7DCF">
        <w:trPr>
          <w:trHeight w:val="1320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B77E1A" w:rsidRPr="002839AC" w:rsidRDefault="00B77E1A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15. </w:t>
            </w:r>
            <w:proofErr w:type="spellStart"/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Оквирзапреиспитивањеоствареногчаса</w:t>
            </w:r>
            <w:proofErr w:type="spellEnd"/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B77E1A" w:rsidRPr="002839AC" w:rsidRDefault="00B77E1A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планираниначинипровереоствареностиисхода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;</w:t>
            </w:r>
          </w:p>
          <w:p w:rsidR="00B77E1A" w:rsidRPr="002839AC" w:rsidRDefault="00B77E1A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изборактивности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;</w:t>
            </w:r>
          </w:p>
          <w:p w:rsidR="00B77E1A" w:rsidRPr="002839AC" w:rsidRDefault="00B77E1A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proofErr w:type="spellStart"/>
            <w:proofErr w:type="gram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/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потешкоћеприликомостваривањапланираног</w:t>
            </w:r>
            <w:proofErr w:type="spellEnd"/>
            <w:proofErr w:type="gram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Штабихпроменио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/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ла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другачијеурадио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/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ла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?</w:t>
            </w:r>
          </w:p>
        </w:tc>
        <w:tc>
          <w:tcPr>
            <w:tcW w:w="404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77E1A" w:rsidRPr="002839AC" w:rsidRDefault="00B77E1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42737E" w:rsidRPr="002839AC" w:rsidTr="0091198B">
        <w:trPr>
          <w:trHeight w:val="668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2737E" w:rsidRPr="0042737E" w:rsidRDefault="0042737E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  <w:t>Корелација са другим предметима</w:t>
            </w:r>
          </w:p>
        </w:tc>
        <w:tc>
          <w:tcPr>
            <w:tcW w:w="404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2737E" w:rsidRPr="0042737E" w:rsidRDefault="0042737E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Математика, техника и технологија</w:t>
            </w:r>
          </w:p>
        </w:tc>
      </w:tr>
      <w:tr w:rsidR="0042737E" w:rsidRPr="002839AC" w:rsidTr="0091198B">
        <w:trPr>
          <w:trHeight w:val="521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2737E" w:rsidRDefault="0042737E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  <w:t>Кључни појмови</w:t>
            </w:r>
          </w:p>
        </w:tc>
        <w:tc>
          <w:tcPr>
            <w:tcW w:w="404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2737E" w:rsidRDefault="0042737E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Брзина, вектор, скалар</w:t>
            </w:r>
          </w:p>
        </w:tc>
      </w:tr>
      <w:tr w:rsidR="0042737E" w:rsidRPr="002839AC" w:rsidTr="0091198B">
        <w:trPr>
          <w:trHeight w:val="402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2737E" w:rsidRDefault="0042737E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  <w:t>Међупредметне компетенције</w:t>
            </w:r>
          </w:p>
        </w:tc>
        <w:tc>
          <w:tcPr>
            <w:tcW w:w="404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2737E" w:rsidRPr="0042737E" w:rsidRDefault="0042737E" w:rsidP="0042737E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 w:rsidRPr="0042737E">
              <w:rPr>
                <w:rFonts w:asciiTheme="majorHAnsi" w:hAnsiTheme="majorHAnsi"/>
                <w:color w:val="404040" w:themeColor="text1" w:themeTint="BF"/>
                <w:lang/>
              </w:rPr>
              <w:t>Компетенција за учење, р</w:t>
            </w:r>
            <w:r w:rsidRPr="0042737E">
              <w:rPr>
                <w:rFonts w:asciiTheme="majorHAnsi" w:hAnsiTheme="majorHAnsi"/>
                <w:color w:val="404040" w:themeColor="text1" w:themeTint="BF"/>
                <w:shd w:val="clear" w:color="auto" w:fill="FFFFFF"/>
                <w:lang/>
              </w:rPr>
              <w:t>ад са подацима и информацијама, д</w:t>
            </w:r>
            <w:r w:rsidRPr="0042737E">
              <w:rPr>
                <w:rFonts w:asciiTheme="majorHAnsi" w:eastAsia="Times" w:hAnsiTheme="majorHAnsi"/>
                <w:color w:val="404040" w:themeColor="text1" w:themeTint="BF"/>
                <w:lang/>
              </w:rPr>
              <w:t>игитална компетенција</w:t>
            </w:r>
            <w:r w:rsidRPr="0042737E">
              <w:rPr>
                <w:rFonts w:asciiTheme="majorHAnsi" w:hAnsiTheme="majorHAnsi"/>
                <w:color w:val="404040" w:themeColor="text1" w:themeTint="BF"/>
                <w:lang/>
              </w:rPr>
              <w:t>, р</w:t>
            </w:r>
            <w:r w:rsidRPr="0042737E">
              <w:rPr>
                <w:rFonts w:asciiTheme="majorHAnsi" w:hAnsiTheme="majorHAnsi"/>
                <w:color w:val="404040" w:themeColor="text1" w:themeTint="BF"/>
                <w:shd w:val="clear" w:color="auto" w:fill="FFFFFF"/>
                <w:lang w:val="ru-RU"/>
              </w:rPr>
              <w:t>ешавање проблема</w:t>
            </w: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mbria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5B8954A4"/>
    <w:multiLevelType w:val="hybridMultilevel"/>
    <w:tmpl w:val="B11C2334"/>
    <w:lvl w:ilvl="0" w:tplc="E75EC484">
      <w:start w:val="12"/>
      <w:numFmt w:val="bullet"/>
      <w:lvlText w:val="-"/>
      <w:lvlJc w:val="left"/>
      <w:pPr>
        <w:ind w:left="367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00CED"/>
    <w:rsid w:val="0001576B"/>
    <w:rsid w:val="000440F4"/>
    <w:rsid w:val="00074938"/>
    <w:rsid w:val="000831E9"/>
    <w:rsid w:val="000B02ED"/>
    <w:rsid w:val="000B61AE"/>
    <w:rsid w:val="000C681C"/>
    <w:rsid w:val="00112915"/>
    <w:rsid w:val="00130117"/>
    <w:rsid w:val="00143AD7"/>
    <w:rsid w:val="00156C7D"/>
    <w:rsid w:val="0018504A"/>
    <w:rsid w:val="00190C36"/>
    <w:rsid w:val="001C690C"/>
    <w:rsid w:val="00220BDB"/>
    <w:rsid w:val="00234541"/>
    <w:rsid w:val="002744D3"/>
    <w:rsid w:val="002839AC"/>
    <w:rsid w:val="00294AAE"/>
    <w:rsid w:val="002A0432"/>
    <w:rsid w:val="002E7A86"/>
    <w:rsid w:val="002F238A"/>
    <w:rsid w:val="00306037"/>
    <w:rsid w:val="003C68FD"/>
    <w:rsid w:val="003F71AC"/>
    <w:rsid w:val="00410C13"/>
    <w:rsid w:val="00414BA7"/>
    <w:rsid w:val="00417598"/>
    <w:rsid w:val="00427082"/>
    <w:rsid w:val="0042737E"/>
    <w:rsid w:val="004A2BEB"/>
    <w:rsid w:val="004A7BD9"/>
    <w:rsid w:val="004B6362"/>
    <w:rsid w:val="004D3570"/>
    <w:rsid w:val="00520FC6"/>
    <w:rsid w:val="00521A3B"/>
    <w:rsid w:val="00531826"/>
    <w:rsid w:val="00576042"/>
    <w:rsid w:val="005B1262"/>
    <w:rsid w:val="005B3F93"/>
    <w:rsid w:val="005B7218"/>
    <w:rsid w:val="005E75D9"/>
    <w:rsid w:val="00621BB7"/>
    <w:rsid w:val="00661A4C"/>
    <w:rsid w:val="006811B3"/>
    <w:rsid w:val="006A4EBC"/>
    <w:rsid w:val="006D10D4"/>
    <w:rsid w:val="006E42F3"/>
    <w:rsid w:val="00712937"/>
    <w:rsid w:val="007C4BBA"/>
    <w:rsid w:val="007C6988"/>
    <w:rsid w:val="007E6494"/>
    <w:rsid w:val="00807F41"/>
    <w:rsid w:val="0081230A"/>
    <w:rsid w:val="00817B9D"/>
    <w:rsid w:val="008B75BE"/>
    <w:rsid w:val="008C50D9"/>
    <w:rsid w:val="008E5892"/>
    <w:rsid w:val="0091198B"/>
    <w:rsid w:val="00913EC2"/>
    <w:rsid w:val="00935596"/>
    <w:rsid w:val="00963695"/>
    <w:rsid w:val="0098147B"/>
    <w:rsid w:val="00A24100"/>
    <w:rsid w:val="00A656D5"/>
    <w:rsid w:val="00A70679"/>
    <w:rsid w:val="00A71A9A"/>
    <w:rsid w:val="00A80090"/>
    <w:rsid w:val="00AE2042"/>
    <w:rsid w:val="00B0264A"/>
    <w:rsid w:val="00B06EF1"/>
    <w:rsid w:val="00B12199"/>
    <w:rsid w:val="00B607E1"/>
    <w:rsid w:val="00B76EE5"/>
    <w:rsid w:val="00B77D01"/>
    <w:rsid w:val="00B77E1A"/>
    <w:rsid w:val="00B94631"/>
    <w:rsid w:val="00C32A3E"/>
    <w:rsid w:val="00C70D2C"/>
    <w:rsid w:val="00CC5A89"/>
    <w:rsid w:val="00CF21CC"/>
    <w:rsid w:val="00D04924"/>
    <w:rsid w:val="00D31545"/>
    <w:rsid w:val="00D433A7"/>
    <w:rsid w:val="00D45C4D"/>
    <w:rsid w:val="00D61FB0"/>
    <w:rsid w:val="00D74648"/>
    <w:rsid w:val="00DA24BC"/>
    <w:rsid w:val="00DD7DCF"/>
    <w:rsid w:val="00DE15AD"/>
    <w:rsid w:val="00E11830"/>
    <w:rsid w:val="00E2195B"/>
    <w:rsid w:val="00E36435"/>
    <w:rsid w:val="00E60E32"/>
    <w:rsid w:val="00E63373"/>
    <w:rsid w:val="00E757A3"/>
    <w:rsid w:val="00EB08A5"/>
    <w:rsid w:val="00EC1D3D"/>
    <w:rsid w:val="00ED29EA"/>
    <w:rsid w:val="00ED46BA"/>
    <w:rsid w:val="00ED7C74"/>
    <w:rsid w:val="00EE38CF"/>
    <w:rsid w:val="00F03321"/>
    <w:rsid w:val="00F15794"/>
    <w:rsid w:val="00F44158"/>
    <w:rsid w:val="00F4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paragraph" w:customStyle="1" w:styleId="SRPRIPREMA">
    <w:name w:val="SR PRIPREMA"/>
    <w:basedOn w:val="Normal"/>
    <w:link w:val="SRPRIPREMAChar"/>
    <w:qFormat/>
    <w:rsid w:val="00D0492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D0492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75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paragraph" w:customStyle="1" w:styleId="SRPRIPREMA">
    <w:name w:val="SR PRIPREMA"/>
    <w:basedOn w:val="Normal"/>
    <w:link w:val="SRPRIPREMAChar"/>
    <w:qFormat/>
    <w:rsid w:val="00D0492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D0492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57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erghLWXDS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rghLWXDSc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4A8B-FA9B-4C09-B8F5-8409CCCF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Nastava</cp:lastModifiedBy>
  <cp:revision>2</cp:revision>
  <dcterms:created xsi:type="dcterms:W3CDTF">2020-01-14T11:44:00Z</dcterms:created>
  <dcterms:modified xsi:type="dcterms:W3CDTF">2020-01-14T11:44:00Z</dcterms:modified>
</cp:coreProperties>
</file>