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72228" w:rsidRDefault="00A80090" w:rsidP="00C70D2C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722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2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72228" w:rsidRDefault="00A80090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/>
        </w:rPr>
      </w:pPr>
    </w:p>
    <w:p w:rsidR="0098147B" w:rsidRDefault="002744D3" w:rsidP="00A80090">
      <w:pPr>
        <w:pStyle w:val="Heading1"/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/>
        </w:rPr>
      </w:pPr>
      <w:r w:rsidRPr="00272228"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/>
        </w:rPr>
        <w:t>ПРИПРЕМА</w:t>
      </w:r>
      <w:r w:rsidR="00661A4C" w:rsidRPr="00272228">
        <w:rPr>
          <w:rStyle w:val="IntenseReference"/>
          <w:rFonts w:ascii="Times New Roman" w:hAnsi="Times New Roman" w:cs="Times New Roman"/>
          <w:color w:val="404040" w:themeColor="text1" w:themeTint="BF"/>
          <w:sz w:val="24"/>
          <w:szCs w:val="24"/>
          <w:lang/>
        </w:rPr>
        <w:t xml:space="preserve"> ЗА ЧАС</w:t>
      </w:r>
    </w:p>
    <w:p w:rsidR="00453FA5" w:rsidRDefault="00453FA5" w:rsidP="00453FA5">
      <w:pPr>
        <w:rPr>
          <w:lang/>
        </w:rPr>
      </w:pPr>
    </w:p>
    <w:p w:rsidR="00453FA5" w:rsidRPr="00453FA5" w:rsidRDefault="00453FA5" w:rsidP="00453FA5">
      <w:pPr>
        <w:rPr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72228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72228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1. </w:t>
            </w:r>
            <w:r w:rsidR="00EE38CF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72228" w:rsidRDefault="00D06803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ОШ“Свети Сава</w:t>
            </w:r>
            <w:r w:rsidR="005656FE"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72228" w:rsidRDefault="00EE38CF" w:rsidP="00EE38CF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72228" w:rsidRDefault="005656FE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Смедерево</w:t>
            </w:r>
          </w:p>
        </w:tc>
      </w:tr>
      <w:tr w:rsidR="00A80090" w:rsidRPr="00272228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Pr="00272228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2. </w:t>
            </w:r>
            <w:r w:rsidR="002744D3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Наставник</w:t>
            </w:r>
          </w:p>
          <w:p w:rsidR="002744D3" w:rsidRPr="00272228" w:rsidRDefault="00EE38CF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72228" w:rsidRDefault="00435C7B" w:rsidP="00A8009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Зорица Ђорђевић</w:t>
            </w:r>
          </w:p>
        </w:tc>
      </w:tr>
      <w:tr w:rsidR="00A80090" w:rsidRPr="00272228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410C13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3.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72228" w:rsidRDefault="00435C7B" w:rsidP="00BC050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72228" w:rsidRDefault="00F471ED" w:rsidP="002744D3">
            <w:pPr>
              <w:spacing w:after="0" w:line="240" w:lineRule="auto"/>
              <w:ind w:firstLine="139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72228" w:rsidRDefault="005656FE" w:rsidP="00EE38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vertAlign w:val="subscript"/>
                <w:lang/>
              </w:rPr>
              <w:t>ПЕТИ</w:t>
            </w:r>
          </w:p>
        </w:tc>
      </w:tr>
      <w:tr w:rsidR="00A80090" w:rsidRPr="00272228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4.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72228" w:rsidRDefault="00435C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Дељивост</w:t>
            </w:r>
          </w:p>
        </w:tc>
      </w:tr>
      <w:tr w:rsidR="00A80090" w:rsidRPr="00272228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5.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72228" w:rsidRDefault="00435C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Услови дељивости неким бројевима</w:t>
            </w:r>
          </w:p>
        </w:tc>
      </w:tr>
      <w:tr w:rsidR="00A80090" w:rsidRPr="00272228" w:rsidTr="00D06803">
        <w:trPr>
          <w:trHeight w:hRule="exact" w:val="96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6.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435C7B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>Утврђивање критеријума дељивости неким бројевима(бројевима 2, 3, 4, 5, 9, 25 и декадним јединицама)</w:t>
            </w:r>
          </w:p>
        </w:tc>
      </w:tr>
      <w:tr w:rsidR="00A80090" w:rsidRPr="00272228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7.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35C7B" w:rsidRPr="00272228" w:rsidRDefault="00435C7B" w:rsidP="0043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Ученик ће знати: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2;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5;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4;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25;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3;</w:t>
            </w:r>
          </w:p>
          <w:p w:rsidR="00435C7B" w:rsidRPr="00272228" w:rsidRDefault="00CF3A26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без дељења одреди да ли је број</w:t>
            </w: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дељив бројем </w:t>
            </w:r>
            <w:r w:rsidR="00435C7B"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  <w:p w:rsidR="00435C7B" w:rsidRPr="00453FA5" w:rsidRDefault="00435C7B" w:rsidP="00435C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да ли је број дељив одређеном декадном јединицом</w:t>
            </w:r>
          </w:p>
          <w:p w:rsidR="00453FA5" w:rsidRPr="00453FA5" w:rsidRDefault="00453FA5" w:rsidP="0045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</w:tr>
      <w:tr w:rsidR="00A80090" w:rsidRPr="00272228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8.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272228" w:rsidP="00272228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Д</w:t>
            </w:r>
            <w:r w:rsidR="00AC267C" w:rsidRPr="00272228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ијалошка,</w:t>
            </w: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 самостални рад ученика</w:t>
            </w:r>
          </w:p>
        </w:tc>
      </w:tr>
      <w:tr w:rsidR="00A80090" w:rsidRPr="00272228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410C13" w:rsidP="00F471E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9. </w:t>
            </w:r>
            <w:r w:rsidR="00F471ED"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AC267C" w:rsidP="00F471ED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Фронтални,индивидуални</w:t>
            </w:r>
          </w:p>
        </w:tc>
      </w:tr>
      <w:tr w:rsidR="000C681C" w:rsidRPr="00272228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72228" w:rsidRDefault="000C681C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72228" w:rsidRDefault="00272228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Рачунари,интернет конекција,табла, фломастер</w:t>
            </w:r>
          </w:p>
        </w:tc>
      </w:tr>
      <w:tr w:rsidR="000C681C" w:rsidRPr="00272228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0C681C" w:rsidP="000C681C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lastRenderedPageBreak/>
              <w:t>11. Дигитални образовни материјали / дигитални уџбеници коришћени за реализацију часа</w:t>
            </w:r>
          </w:p>
          <w:p w:rsidR="00272228" w:rsidRPr="00272228" w:rsidRDefault="00272228" w:rsidP="000C681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272228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Математика, збирка за 5.разред основне школе,Бранислав Поповић, Марија Станић, Сања Милојевић, Ненад Вуловић, Клет 2018.</w:t>
            </w:r>
          </w:p>
          <w:p w:rsidR="00453FA5" w:rsidRDefault="00453FA5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  <w:p w:rsidR="00453FA5" w:rsidRDefault="00453FA5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  <w:p w:rsidR="00453FA5" w:rsidRDefault="00453FA5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  <w:p w:rsidR="00453FA5" w:rsidRDefault="00453FA5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  <w:p w:rsidR="00453FA5" w:rsidRPr="00272228" w:rsidRDefault="00453FA5" w:rsidP="000C681C">
            <w:pPr>
              <w:spacing w:after="0" w:line="240" w:lineRule="auto"/>
              <w:rPr>
                <w:rFonts w:ascii="Times New Roman" w:eastAsia="Arial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</w:tr>
      <w:tr w:rsidR="00A80090" w:rsidRPr="00272228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72228" w:rsidRDefault="00F471ED" w:rsidP="00F47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72228" w:rsidRDefault="00F471ED" w:rsidP="00F4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72228" w:rsidRDefault="00F471ED" w:rsidP="00F471E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Планиране активности ученика</w:t>
            </w:r>
          </w:p>
        </w:tc>
      </w:tr>
      <w:tr w:rsidR="00A80090" w:rsidRPr="00272228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72228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1</w:t>
            </w:r>
            <w:r w:rsidR="000C681C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2</w:t>
            </w: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 xml:space="preserve">.1. </w:t>
            </w:r>
            <w:r w:rsidR="00F471ED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 xml:space="preserve">Уводни део часа </w:t>
            </w:r>
          </w:p>
          <w:p w:rsidR="00F471ED" w:rsidRPr="00272228" w:rsidRDefault="00F471ED" w:rsidP="0027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06803" w:rsidRPr="00272228" w:rsidRDefault="00272228" w:rsidP="00D06803">
            <w:pPr>
              <w:numPr>
                <w:ilvl w:val="0"/>
                <w:numId w:val="9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Постављање питања како би ученици обновили правила дељивости за одређене бројеве.</w:t>
            </w:r>
          </w:p>
          <w:p w:rsidR="00F471ED" w:rsidRPr="00272228" w:rsidRDefault="00F471ED" w:rsidP="00D06803">
            <w:pPr>
              <w:spacing w:after="0" w:line="240" w:lineRule="auto"/>
              <w:ind w:left="451"/>
              <w:contextualSpacing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3B7" w:rsidRPr="00272228" w:rsidRDefault="00453FA5" w:rsidP="009023B7">
            <w:pPr>
              <w:numPr>
                <w:ilvl w:val="0"/>
                <w:numId w:val="9"/>
              </w:numPr>
              <w:tabs>
                <w:tab w:val="clear" w:pos="720"/>
                <w:tab w:val="left" w:pos="361"/>
                <w:tab w:val="left" w:pos="2070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="009023B7" w:rsidRPr="002722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ктивно слуша,</w:t>
            </w:r>
          </w:p>
          <w:p w:rsidR="009023B7" w:rsidRPr="00272228" w:rsidRDefault="009023B7" w:rsidP="009023B7">
            <w:pPr>
              <w:numPr>
                <w:ilvl w:val="0"/>
                <w:numId w:val="9"/>
              </w:numPr>
              <w:tabs>
                <w:tab w:val="clear" w:pos="720"/>
                <w:tab w:val="left" w:pos="361"/>
                <w:tab w:val="left" w:pos="2070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одговара на питања,</w:t>
            </w:r>
          </w:p>
          <w:p w:rsidR="009023B7" w:rsidRPr="00272228" w:rsidRDefault="009023B7" w:rsidP="009023B7">
            <w:pPr>
              <w:numPr>
                <w:ilvl w:val="0"/>
                <w:numId w:val="9"/>
              </w:numPr>
              <w:tabs>
                <w:tab w:val="clear" w:pos="720"/>
                <w:tab w:val="left" w:pos="361"/>
                <w:tab w:val="left" w:pos="2070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2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поставља питања.</w:t>
            </w:r>
          </w:p>
          <w:p w:rsidR="00F471ED" w:rsidRPr="00272228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</w:tr>
      <w:tr w:rsidR="00A80090" w:rsidRPr="00272228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72228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1</w:t>
            </w:r>
            <w:r w:rsidR="000C681C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2</w:t>
            </w: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 xml:space="preserve">.2. </w:t>
            </w:r>
            <w:r w:rsidR="00F471ED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06803" w:rsidRPr="00272228" w:rsidRDefault="00272228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Објашњава ученицима на који начин треба да дођу до странице на којој се налази </w:t>
            </w:r>
            <w:r w:rsidR="00AD09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 који треба да раде</w:t>
            </w:r>
          </w:p>
          <w:p w:rsidR="00D06803" w:rsidRPr="00272228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на који начин се ради тест</w:t>
            </w:r>
          </w:p>
          <w:p w:rsidR="00AC69E8" w:rsidRPr="00AD0992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Објашњава начин одговарања на задате задатке и начин уписивања одговара</w:t>
            </w:r>
          </w:p>
          <w:p w:rsidR="00AD0992" w:rsidRPr="00AD0992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Даје упутстава да задатке раде у свесци</w:t>
            </w:r>
            <w:r w:rsidR="00453F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а одговоре уписују на рачунару</w:t>
            </w:r>
          </w:p>
          <w:p w:rsidR="00AD0992" w:rsidRPr="00AD0992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Обилази ученике</w:t>
            </w:r>
          </w:p>
          <w:p w:rsidR="00AD0992" w:rsidRPr="00AD0992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Прати рад ученика</w:t>
            </w:r>
          </w:p>
          <w:p w:rsidR="00AD0992" w:rsidRPr="00272228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Одговара на питања </w:t>
            </w:r>
            <w:r w:rsidR="00453FA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ученика</w:t>
            </w:r>
          </w:p>
          <w:p w:rsidR="006858A5" w:rsidRPr="00272228" w:rsidRDefault="006858A5" w:rsidP="00D06803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3B7" w:rsidRPr="00272228" w:rsidRDefault="00E97B64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3B7" w:rsidRPr="00272228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proofErr w:type="spellEnd"/>
            <w:r w:rsidR="009023B7" w:rsidRPr="0027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3B7" w:rsidRPr="00453FA5" w:rsidRDefault="00453FA5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ради</w:t>
            </w:r>
            <w:r w:rsidR="00AD09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задатке у свесци</w:t>
            </w:r>
            <w:r w:rsidR="009023B7" w:rsidRPr="0027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3FA5" w:rsidRPr="00272228" w:rsidRDefault="00453FA5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решава задатке на тесту,</w:t>
            </w:r>
          </w:p>
          <w:p w:rsidR="009023B7" w:rsidRPr="00272228" w:rsidRDefault="00453FA5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r w:rsidR="00AD0992">
              <w:rPr>
                <w:rFonts w:ascii="Times New Roman" w:hAnsi="Times New Roman" w:cs="Times New Roman"/>
                <w:sz w:val="24"/>
                <w:szCs w:val="24"/>
                <w:lang/>
              </w:rPr>
              <w:t>ористе интернет</w:t>
            </w:r>
            <w:r w:rsidR="009023B7" w:rsidRPr="0027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3B7" w:rsidRPr="00272228" w:rsidRDefault="009023B7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одговара</w:t>
            </w:r>
            <w:proofErr w:type="spellEnd"/>
            <w:r w:rsidR="00E9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9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3B7" w:rsidRPr="00272228" w:rsidRDefault="009023B7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поставља</w:t>
            </w:r>
            <w:proofErr w:type="spellEnd"/>
            <w:r w:rsidR="00E97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272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71ED" w:rsidRPr="00272228" w:rsidRDefault="00F471ED" w:rsidP="00AD0992">
            <w:pPr>
              <w:numPr>
                <w:ilvl w:val="0"/>
                <w:numId w:val="10"/>
              </w:numPr>
              <w:tabs>
                <w:tab w:val="clear" w:pos="898"/>
                <w:tab w:val="left" w:pos="361"/>
              </w:tabs>
              <w:spacing w:after="0" w:line="240" w:lineRule="auto"/>
              <w:ind w:left="451"/>
              <w:contextualSpacing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</w:tr>
      <w:tr w:rsidR="00A80090" w:rsidRPr="00272228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72228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1</w:t>
            </w:r>
            <w:r w:rsidR="000C681C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2</w:t>
            </w: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 xml:space="preserve">.3. </w:t>
            </w:r>
            <w:r w:rsidR="00F471ED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D06803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Коментарише са ученицима овакав вид систематизације градива</w:t>
            </w:r>
          </w:p>
          <w:p w:rsidR="00AD0992" w:rsidRPr="00272228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Коментарише задатке које је најмањи број ученика урадио</w:t>
            </w:r>
          </w:p>
          <w:p w:rsidR="006858A5" w:rsidRPr="00272228" w:rsidRDefault="00AD0992" w:rsidP="00D06803">
            <w:pPr>
              <w:numPr>
                <w:ilvl w:val="0"/>
                <w:numId w:val="10"/>
              </w:numPr>
              <w:tabs>
                <w:tab w:val="clear" w:pos="898"/>
                <w:tab w:val="num" w:pos="361"/>
              </w:tabs>
              <w:spacing w:after="0" w:line="240" w:lineRule="auto"/>
              <w:ind w:left="4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Домаћи задатак .Да ученици осмисле сами 5 задатака везаних за дељивост који би могли да буду на тесту.(биће одабрани најзанимљивији задаци за израду новог онлине теста)</w:t>
            </w:r>
          </w:p>
          <w:p w:rsidR="00F471ED" w:rsidRPr="00272228" w:rsidRDefault="00F471ED" w:rsidP="00D06803">
            <w:pPr>
              <w:spacing w:after="0" w:line="240" w:lineRule="auto"/>
              <w:ind w:left="451"/>
              <w:contextualSpacing/>
              <w:rPr>
                <w:rFonts w:ascii="Times New Roman" w:eastAsia="Arial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023B7" w:rsidRPr="00272228" w:rsidRDefault="00453FA5" w:rsidP="009023B7">
            <w:pPr>
              <w:numPr>
                <w:ilvl w:val="0"/>
                <w:numId w:val="9"/>
              </w:numPr>
              <w:tabs>
                <w:tab w:val="left" w:pos="391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023B7" w:rsidRPr="0027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дговара на питања</w:t>
            </w:r>
            <w:r w:rsidR="009023B7" w:rsidRPr="00272228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9023B7" w:rsidRDefault="00D217E2" w:rsidP="00902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поставља питања</w:t>
            </w:r>
          </w:p>
          <w:p w:rsidR="00D217E2" w:rsidRDefault="00D217E2" w:rsidP="00902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коментарише задатке </w:t>
            </w:r>
            <w:bookmarkStart w:id="0" w:name="_GoBack"/>
            <w:bookmarkEnd w:id="0"/>
          </w:p>
          <w:p w:rsidR="00D217E2" w:rsidRPr="00D217E2" w:rsidRDefault="00D217E2" w:rsidP="00D217E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71ED" w:rsidRPr="00272228" w:rsidRDefault="00F471ED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</w:tr>
      <w:tr w:rsidR="00E36435" w:rsidRPr="00272228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72228" w:rsidRDefault="00410C13" w:rsidP="002744D3">
            <w:pPr>
              <w:spacing w:after="0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 xml:space="preserve">13. </w:t>
            </w:r>
            <w:r w:rsidR="00E36435" w:rsidRPr="0027222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  <w:t>Линкови</w:t>
            </w:r>
          </w:p>
          <w:p w:rsidR="00E36435" w:rsidRPr="0027222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 xml:space="preserve"> ка презентацији уколико је она урађена у онлајн алату</w:t>
            </w:r>
          </w:p>
          <w:p w:rsidR="00410C13" w:rsidRPr="0027222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72228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 xml:space="preserve"> ка свим осталим онлајн садржајима који дају увид </w:t>
            </w:r>
            <w:r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lastRenderedPageBreak/>
              <w:t xml:space="preserve">у </w:t>
            </w:r>
            <w:r w:rsidR="00B94631"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 xml:space="preserve">припрему за </w:t>
            </w:r>
            <w:r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 xml:space="preserve">час </w:t>
            </w:r>
            <w:r w:rsidR="00B94631" w:rsidRPr="0027222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CF3A26" w:rsidRDefault="00CF3A26" w:rsidP="001B0A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  <w:p w:rsidR="00E36435" w:rsidRPr="00272228" w:rsidRDefault="00CF3A26" w:rsidP="001B0A6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CF3A26"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  <w:t>http://www.zokinamatematika.com/5-razred/deljivost-brojeva/test-deljivost-brojeva</w:t>
            </w:r>
          </w:p>
        </w:tc>
      </w:tr>
      <w:tr w:rsidR="00A80090" w:rsidRPr="00272228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72228" w:rsidRDefault="00410C13" w:rsidP="0041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/>
              </w:rPr>
            </w:pPr>
            <w:r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lastRenderedPageBreak/>
              <w:t xml:space="preserve">14. </w:t>
            </w:r>
            <w:r w:rsidR="00521A3B" w:rsidRPr="0027222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023B7" w:rsidRPr="00453FA5" w:rsidRDefault="009023B7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31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 води евиденцију о активности и интересовању ученика</w:t>
            </w:r>
            <w:r w:rsidRPr="0027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FA5" w:rsidRPr="00272228" w:rsidRDefault="00453FA5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31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завршетку теста наставнику на мејл стиже како је урађен тест, тако да се има одмах увид у то како је који ученик урадио тест.</w:t>
            </w:r>
          </w:p>
          <w:p w:rsidR="009023B7" w:rsidRPr="00272228" w:rsidRDefault="009023B7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31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28">
              <w:rPr>
                <w:rFonts w:ascii="Times New Roman" w:hAnsi="Times New Roman" w:cs="Times New Roman"/>
                <w:sz w:val="24"/>
                <w:szCs w:val="24"/>
                <w:lang/>
              </w:rPr>
              <w:t>Вреднује резултате и постигнућа.</w:t>
            </w:r>
          </w:p>
          <w:p w:rsidR="009023B7" w:rsidRPr="00272228" w:rsidRDefault="009023B7" w:rsidP="009023B7">
            <w:pPr>
              <w:numPr>
                <w:ilvl w:val="0"/>
                <w:numId w:val="10"/>
              </w:numPr>
              <w:tabs>
                <w:tab w:val="clear" w:pos="898"/>
                <w:tab w:val="left" w:pos="331"/>
                <w:tab w:val="num" w:pos="72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228">
              <w:rPr>
                <w:rFonts w:ascii="Times New Roman" w:hAnsi="Times New Roman" w:cs="Times New Roman"/>
                <w:sz w:val="24"/>
                <w:szCs w:val="24"/>
                <w:lang/>
              </w:rPr>
              <w:t>З</w:t>
            </w:r>
            <w:r w:rsidRPr="0027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апажања бележи у педагошку свеску.</w:t>
            </w:r>
          </w:p>
          <w:p w:rsidR="00521A3B" w:rsidRPr="00272228" w:rsidRDefault="00521A3B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/>
              </w:rPr>
            </w:pPr>
          </w:p>
        </w:tc>
      </w:tr>
      <w:tr w:rsidR="00A80090" w:rsidRPr="00272228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72228" w:rsidRDefault="00410C13" w:rsidP="0052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>15. Оквир за преиспитивање оствареног часа</w:t>
            </w:r>
            <w:r w:rsidR="00521A3B" w:rsidRPr="00272228">
              <w:rPr>
                <w:rFonts w:ascii="Times New Roman" w:eastAsia="Calibri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/>
              </w:rPr>
              <w:t xml:space="preserve">: </w:t>
            </w:r>
          </w:p>
          <w:p w:rsidR="00417598" w:rsidRPr="00272228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планирани начини провере остварености исхода;</w:t>
            </w:r>
          </w:p>
          <w:p w:rsidR="00417598" w:rsidRPr="00272228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избор активности;</w:t>
            </w:r>
          </w:p>
          <w:p w:rsidR="00F471ED" w:rsidRPr="00272228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</w:pPr>
            <w:r w:rsidRPr="00272228">
              <w:rPr>
                <w:rFonts w:ascii="Times New Roman" w:eastAsia="Calibri" w:hAnsi="Times New Roman" w:cs="Times New Roman"/>
                <w:color w:val="404040" w:themeColor="text1" w:themeTint="BF"/>
                <w:kern w:val="24"/>
                <w:sz w:val="24"/>
                <w:szCs w:val="24"/>
                <w:lang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72228" w:rsidRDefault="00F471ED" w:rsidP="002744D3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404040" w:themeColor="text1" w:themeTint="BF"/>
                <w:kern w:val="24"/>
                <w:sz w:val="24"/>
                <w:szCs w:val="24"/>
                <w:lang/>
              </w:rPr>
            </w:pPr>
          </w:p>
        </w:tc>
      </w:tr>
    </w:tbl>
    <w:p w:rsidR="00E36435" w:rsidRPr="00272228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</w:p>
    <w:p w:rsidR="00F471ED" w:rsidRPr="00272228" w:rsidRDefault="00E36435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72228">
        <w:rPr>
          <w:rFonts w:ascii="Times New Roman" w:hAnsi="Times New Roman" w:cs="Times New Roman"/>
          <w:sz w:val="24"/>
          <w:szCs w:val="24"/>
          <w:lang/>
        </w:rPr>
        <w:t>*</w:t>
      </w:r>
      <w:r w:rsidR="000C681C" w:rsidRPr="00272228">
        <w:rPr>
          <w:rFonts w:ascii="Times New Roman" w:hAnsi="Times New Roman" w:cs="Times New Roman"/>
          <w:sz w:val="24"/>
          <w:szCs w:val="24"/>
          <w:lang/>
        </w:rPr>
        <w:t>У</w:t>
      </w:r>
      <w:r w:rsidRPr="00272228">
        <w:rPr>
          <w:rFonts w:ascii="Times New Roman" w:hAnsi="Times New Roman" w:cs="Times New Roman"/>
          <w:sz w:val="24"/>
          <w:szCs w:val="24"/>
          <w:lang/>
        </w:rPr>
        <w:t xml:space="preserve">з припрему за час </w:t>
      </w:r>
      <w:r w:rsidR="00712937" w:rsidRPr="00272228">
        <w:rPr>
          <w:rFonts w:ascii="Times New Roman" w:hAnsi="Times New Roman" w:cs="Times New Roman"/>
          <w:sz w:val="24"/>
          <w:szCs w:val="24"/>
          <w:lang/>
        </w:rPr>
        <w:t xml:space="preserve">пожељно је </w:t>
      </w:r>
      <w:r w:rsidRPr="00272228">
        <w:rPr>
          <w:rFonts w:ascii="Times New Roman" w:hAnsi="Times New Roman" w:cs="Times New Roman"/>
          <w:sz w:val="24"/>
          <w:szCs w:val="24"/>
          <w:lang/>
        </w:rPr>
        <w:t>приложити и презентацију коришћену за реализацију часа</w:t>
      </w:r>
      <w:r w:rsidR="00712937" w:rsidRPr="00272228">
        <w:rPr>
          <w:rFonts w:ascii="Times New Roman" w:hAnsi="Times New Roman" w:cs="Times New Roman"/>
          <w:sz w:val="24"/>
          <w:szCs w:val="24"/>
          <w:lang/>
        </w:rPr>
        <w:t xml:space="preserve"> (уколико је презентација коришћена)</w:t>
      </w:r>
      <w:r w:rsidRPr="00272228">
        <w:rPr>
          <w:rFonts w:ascii="Times New Roman" w:hAnsi="Times New Roman" w:cs="Times New Roman"/>
          <w:sz w:val="24"/>
          <w:szCs w:val="24"/>
          <w:lang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72228">
        <w:rPr>
          <w:rFonts w:ascii="Times New Roman" w:hAnsi="Times New Roman" w:cs="Times New Roman"/>
          <w:sz w:val="24"/>
          <w:szCs w:val="24"/>
          <w:lang/>
        </w:rPr>
        <w:t>у реду „13. Линкови“</w:t>
      </w:r>
      <w:r w:rsidR="000C681C" w:rsidRPr="00272228">
        <w:rPr>
          <w:rFonts w:ascii="Times New Roman" w:hAnsi="Times New Roman" w:cs="Times New Roman"/>
          <w:sz w:val="24"/>
          <w:szCs w:val="24"/>
          <w:lang/>
        </w:rPr>
        <w:t>.</w:t>
      </w:r>
    </w:p>
    <w:p w:rsidR="00410C13" w:rsidRPr="00272228" w:rsidRDefault="00410C13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72228">
        <w:rPr>
          <w:rFonts w:ascii="Times New Roman" w:hAnsi="Times New Roman" w:cs="Times New Roman"/>
          <w:sz w:val="24"/>
          <w:szCs w:val="24"/>
          <w:lang/>
        </w:rPr>
        <w:t>**</w:t>
      </w:r>
      <w:r w:rsidR="000C681C" w:rsidRPr="00272228">
        <w:rPr>
          <w:rFonts w:ascii="Times New Roman" w:hAnsi="Times New Roman" w:cs="Times New Roman"/>
          <w:sz w:val="24"/>
          <w:szCs w:val="24"/>
          <w:lang/>
        </w:rPr>
        <w:t>Р</w:t>
      </w:r>
      <w:r w:rsidRPr="00272228">
        <w:rPr>
          <w:rFonts w:ascii="Times New Roman" w:hAnsi="Times New Roman" w:cs="Times New Roman"/>
          <w:sz w:val="24"/>
          <w:szCs w:val="24"/>
          <w:lang/>
        </w:rPr>
        <w:t xml:space="preserve">ед </w:t>
      </w:r>
      <w:r w:rsidR="00E2195B" w:rsidRPr="00272228">
        <w:rPr>
          <w:rFonts w:ascii="Times New Roman" w:hAnsi="Times New Roman" w:cs="Times New Roman"/>
          <w:sz w:val="24"/>
          <w:szCs w:val="24"/>
          <w:lang/>
        </w:rPr>
        <w:t xml:space="preserve">„14. Начини провере остварености исхода“ и </w:t>
      </w:r>
      <w:r w:rsidRPr="00272228">
        <w:rPr>
          <w:rFonts w:ascii="Times New Roman" w:hAnsi="Times New Roman" w:cs="Times New Roman"/>
          <w:sz w:val="24"/>
          <w:szCs w:val="24"/>
          <w:lang/>
        </w:rPr>
        <w:t>„15. Оквир за преиспитивање оствареног часа“ се попуњава ако је час реализован</w:t>
      </w:r>
      <w:r w:rsidR="000C681C" w:rsidRPr="00272228">
        <w:rPr>
          <w:rFonts w:ascii="Times New Roman" w:hAnsi="Times New Roman" w:cs="Times New Roman"/>
          <w:sz w:val="24"/>
          <w:szCs w:val="24"/>
          <w:lang/>
        </w:rPr>
        <w:t>.</w:t>
      </w:r>
    </w:p>
    <w:p w:rsidR="000C681C" w:rsidRPr="00272228" w:rsidRDefault="000C681C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72228">
        <w:rPr>
          <w:rFonts w:ascii="Times New Roman" w:hAnsi="Times New Roman" w:cs="Times New Roman"/>
          <w:sz w:val="24"/>
          <w:szCs w:val="24"/>
          <w:lang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72228" w:rsidRDefault="00E60E32" w:rsidP="00E36435">
      <w:pPr>
        <w:rPr>
          <w:rFonts w:ascii="Times New Roman" w:hAnsi="Times New Roman" w:cs="Times New Roman"/>
          <w:sz w:val="24"/>
          <w:szCs w:val="24"/>
          <w:lang/>
        </w:rPr>
      </w:pPr>
      <w:r w:rsidRPr="00272228">
        <w:rPr>
          <w:rFonts w:ascii="Times New Roman" w:hAnsi="Times New Roman" w:cs="Times New Roman"/>
          <w:sz w:val="24"/>
          <w:szCs w:val="24"/>
          <w:lang/>
        </w:rPr>
        <w:t>****НАЈКВАЛИТЕТНИЈЕ ПРИПРЕМЕ ЗА ЧАС БИЋЕ ПОСТАВЉЕНЕ У БАЗУ РАДОВА НА САЈТУ ПРОЈЕКТА</w:t>
      </w:r>
      <w:r w:rsidR="00B77D01" w:rsidRPr="00272228">
        <w:rPr>
          <w:rFonts w:ascii="Times New Roman" w:hAnsi="Times New Roman" w:cs="Times New Roman"/>
          <w:sz w:val="24"/>
          <w:szCs w:val="24"/>
          <w:lang/>
        </w:rPr>
        <w:t xml:space="preserve"> https://digitalnaucionica.edu.rs/</w:t>
      </w:r>
    </w:p>
    <w:sectPr w:rsidR="00E60E32" w:rsidRPr="00272228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ED8"/>
    <w:multiLevelType w:val="hybridMultilevel"/>
    <w:tmpl w:val="351E112A"/>
    <w:lvl w:ilvl="0" w:tplc="01AA2E94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8D55054"/>
    <w:multiLevelType w:val="hybridMultilevel"/>
    <w:tmpl w:val="299A7D3E"/>
    <w:lvl w:ilvl="0" w:tplc="48741E2A">
      <w:start w:val="1"/>
      <w:numFmt w:val="bullet"/>
      <w:lvlText w:val="‒"/>
      <w:lvlJc w:val="left"/>
      <w:pPr>
        <w:tabs>
          <w:tab w:val="num" w:pos="898"/>
        </w:tabs>
        <w:ind w:left="898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618"/>
        </w:tabs>
        <w:ind w:left="1618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338"/>
        </w:tabs>
        <w:ind w:left="2338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3058"/>
        </w:tabs>
        <w:ind w:left="3058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778"/>
        </w:tabs>
        <w:ind w:left="3778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498"/>
        </w:tabs>
        <w:ind w:left="4498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218"/>
        </w:tabs>
        <w:ind w:left="5218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938"/>
        </w:tabs>
        <w:ind w:left="5938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658"/>
        </w:tabs>
        <w:ind w:left="6658" w:hanging="360"/>
      </w:pPr>
      <w:rPr>
        <w:rFonts w:ascii="Times New Roman" w:hAnsi="Times New Roman" w:hint="default"/>
      </w:rPr>
    </w:lvl>
  </w:abstractNum>
  <w:abstractNum w:abstractNumId="3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77B5"/>
    <w:multiLevelType w:val="hybridMultilevel"/>
    <w:tmpl w:val="61DC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EDC0F60"/>
    <w:multiLevelType w:val="hybridMultilevel"/>
    <w:tmpl w:val="788E57F0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BD3263"/>
    <w:multiLevelType w:val="hybridMultilevel"/>
    <w:tmpl w:val="5ADAE8A6"/>
    <w:lvl w:ilvl="0" w:tplc="FFFFFFFF">
      <w:start w:val="1"/>
      <w:numFmt w:val="bullet"/>
      <w:lvlText w:val="­"/>
      <w:lvlJc w:val="left"/>
      <w:pPr>
        <w:ind w:left="1081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774449C1"/>
    <w:multiLevelType w:val="hybridMultilevel"/>
    <w:tmpl w:val="C70EE366"/>
    <w:lvl w:ilvl="0" w:tplc="FFFFFFFF">
      <w:start w:val="1"/>
      <w:numFmt w:val="bullet"/>
      <w:lvlText w:val="­"/>
      <w:lvlJc w:val="left"/>
      <w:pPr>
        <w:ind w:left="1081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3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02941"/>
    <w:rsid w:val="000C39F9"/>
    <w:rsid w:val="000C681C"/>
    <w:rsid w:val="00156C7D"/>
    <w:rsid w:val="001A688B"/>
    <w:rsid w:val="001B0A67"/>
    <w:rsid w:val="00234541"/>
    <w:rsid w:val="00272228"/>
    <w:rsid w:val="002744D3"/>
    <w:rsid w:val="002839AC"/>
    <w:rsid w:val="002F238A"/>
    <w:rsid w:val="003808D3"/>
    <w:rsid w:val="00410C13"/>
    <w:rsid w:val="00414BA7"/>
    <w:rsid w:val="00417598"/>
    <w:rsid w:val="00435C7B"/>
    <w:rsid w:val="00453FA5"/>
    <w:rsid w:val="00521A3B"/>
    <w:rsid w:val="00541068"/>
    <w:rsid w:val="005656FE"/>
    <w:rsid w:val="005E75D9"/>
    <w:rsid w:val="00661A4C"/>
    <w:rsid w:val="006811B3"/>
    <w:rsid w:val="006858A5"/>
    <w:rsid w:val="006A46F4"/>
    <w:rsid w:val="006D10D4"/>
    <w:rsid w:val="00712937"/>
    <w:rsid w:val="007C6988"/>
    <w:rsid w:val="007E6494"/>
    <w:rsid w:val="00807F41"/>
    <w:rsid w:val="00874516"/>
    <w:rsid w:val="009023B7"/>
    <w:rsid w:val="00963695"/>
    <w:rsid w:val="0098147B"/>
    <w:rsid w:val="00A71A9A"/>
    <w:rsid w:val="00A80090"/>
    <w:rsid w:val="00AC267C"/>
    <w:rsid w:val="00AC69E8"/>
    <w:rsid w:val="00AD0992"/>
    <w:rsid w:val="00B0264A"/>
    <w:rsid w:val="00B77D01"/>
    <w:rsid w:val="00B94631"/>
    <w:rsid w:val="00C32A3E"/>
    <w:rsid w:val="00C70D2C"/>
    <w:rsid w:val="00CC75E4"/>
    <w:rsid w:val="00CF3A26"/>
    <w:rsid w:val="00D06803"/>
    <w:rsid w:val="00D16D95"/>
    <w:rsid w:val="00D217E2"/>
    <w:rsid w:val="00D433A7"/>
    <w:rsid w:val="00D45C4D"/>
    <w:rsid w:val="00D74648"/>
    <w:rsid w:val="00E11830"/>
    <w:rsid w:val="00E2195B"/>
    <w:rsid w:val="00E36435"/>
    <w:rsid w:val="00E579A7"/>
    <w:rsid w:val="00E60E32"/>
    <w:rsid w:val="00E97B64"/>
    <w:rsid w:val="00EE38CF"/>
    <w:rsid w:val="00F4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023B7"/>
  </w:style>
  <w:style w:type="character" w:styleId="Hyperlink">
    <w:name w:val="Hyperlink"/>
    <w:basedOn w:val="DefaultParagraphFont"/>
    <w:uiPriority w:val="99"/>
    <w:unhideWhenUsed/>
    <w:rsid w:val="00D16D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9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023B7"/>
  </w:style>
  <w:style w:type="character" w:styleId="Hyperlink">
    <w:name w:val="Hyperlink"/>
    <w:basedOn w:val="DefaultParagraphFont"/>
    <w:uiPriority w:val="99"/>
    <w:unhideWhenUsed/>
    <w:rsid w:val="00D16D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9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cp:lastPrinted>2019-11-05T12:21:00Z</cp:lastPrinted>
  <dcterms:created xsi:type="dcterms:W3CDTF">2019-12-16T16:57:00Z</dcterms:created>
  <dcterms:modified xsi:type="dcterms:W3CDTF">2019-12-16T16:57:00Z</dcterms:modified>
</cp:coreProperties>
</file>