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24DB0F8" w:rsidR="00EE38CF" w:rsidRPr="00F14378" w:rsidRDefault="00F1437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„Мирко Томић“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798ADB34" w:rsidR="00EE38CF" w:rsidRPr="002839AC" w:rsidRDefault="00F1437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Обреж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F08542D" w:rsidR="002744D3" w:rsidRPr="002839AC" w:rsidRDefault="00F1437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Александар Ђорђевић</w:t>
            </w:r>
          </w:p>
        </w:tc>
      </w:tr>
      <w:tr w:rsidR="008545D1" w:rsidRPr="0039592A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7ACD4BA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F14378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D921D89" w:rsidR="00F471ED" w:rsidRPr="002839AC" w:rsidRDefault="00F14378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 и књижевност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983ECC8" w:rsidR="00F471ED" w:rsidRPr="002839AC" w:rsidRDefault="00F1437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E2443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6"/>
                <w:vertAlign w:val="subscript"/>
                <w:lang w:val="sr-Cyrl-RS"/>
              </w:rPr>
              <w:t>шести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51F9097" w:rsidR="00F471ED" w:rsidRPr="002839AC" w:rsidRDefault="00F1437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39592A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1EF26F9" w:rsidR="00F471ED" w:rsidRPr="002839AC" w:rsidRDefault="00F1437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Бранко Ћопић „Орлови рано лете“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3C6EACA3" w:rsidR="00F471ED" w:rsidRPr="002839AC" w:rsidRDefault="00F1437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Наставно тумечење романа</w:t>
            </w:r>
          </w:p>
        </w:tc>
      </w:tr>
      <w:tr w:rsidR="00A80090" w:rsidRPr="0039592A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065B91" w14:textId="661FE448" w:rsidR="00E24439" w:rsidRPr="00E24439" w:rsidRDefault="00E2443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бити у стању да:</w:t>
            </w:r>
          </w:p>
          <w:p w14:paraId="7CE1ADFF" w14:textId="700B9704" w:rsidR="00F471ED" w:rsidRDefault="00EF122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-п</w:t>
            </w:r>
            <w:r w:rsidR="00F14378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овеже књижевне термине и појмове обрађиване у претходним разредима са новим делима које чита;</w:t>
            </w:r>
          </w:p>
          <w:p w14:paraId="523FCDAA" w14:textId="07AD562A" w:rsidR="00F14378" w:rsidRDefault="00EF122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-о</w:t>
            </w:r>
            <w:r w:rsidR="00F14378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дреди род књижевног дела и књижевну врсту;</w:t>
            </w:r>
          </w:p>
          <w:p w14:paraId="4A9C1233" w14:textId="1FCF4E45" w:rsidR="00F14378" w:rsidRDefault="00EF122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-у</w:t>
            </w:r>
            <w:r w:rsidR="00F14378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очава основне елементе књижевноуметничког дела: тема, мотив, радња, време и место радње;</w:t>
            </w:r>
          </w:p>
          <w:p w14:paraId="2F76FEDA" w14:textId="1E7C4466" w:rsidR="00F14378" w:rsidRPr="002839AC" w:rsidRDefault="00EF122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-а</w:t>
            </w:r>
            <w:r w:rsidR="00F14378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нализира поступке ликова у књижевноуметничком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де</w:t>
            </w:r>
            <w:r w:rsidR="00F14378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лу, служећи се аргументима из текста.</w:t>
            </w:r>
          </w:p>
        </w:tc>
      </w:tr>
      <w:tr w:rsidR="00A80090" w:rsidRPr="0039592A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60731A5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A841739" w:rsidR="00F471ED" w:rsidRPr="002839AC" w:rsidRDefault="00F1437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Монолошка, дијалошка, текстовна, групни рад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487BC40B" w:rsidR="00F471ED" w:rsidRPr="002839AC" w:rsidRDefault="00F14378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групни рад</w:t>
            </w:r>
          </w:p>
        </w:tc>
      </w:tr>
      <w:tr w:rsidR="000C681C" w:rsidRPr="0039592A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0F3F81" w14:textId="0A58AAF4" w:rsidR="000C681C" w:rsidRDefault="00EF122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Интернет, </w:t>
            </w:r>
            <w:r w:rsidR="00F1437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лаптоп, пројектор, 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веб-апликације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: </w:t>
            </w:r>
            <w:r w:rsidR="00F1437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прези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(prezi.com)</w:t>
            </w:r>
            <w:r w:rsidR="00F1437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падлет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(sr.padlet.com)</w:t>
            </w:r>
            <w:r w:rsidR="00F1437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вордвол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E73C0B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>(wordwall.net)</w:t>
            </w:r>
          </w:p>
          <w:p w14:paraId="711CA23E" w14:textId="05F9A3D8" w:rsidR="00E73C0B" w:rsidRPr="00E73C0B" w:rsidRDefault="00E73C0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</w:pPr>
          </w:p>
        </w:tc>
      </w:tr>
      <w:tr w:rsidR="000C681C" w:rsidRPr="0039592A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AD7C424" w14:textId="23C08890" w:rsidR="0053082E" w:rsidRPr="00165E51" w:rsidRDefault="0053082E" w:rsidP="0053082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Latn-RS"/>
              </w:rPr>
            </w:pPr>
            <w:r w:rsidRPr="0053082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Cyrl-RS"/>
              </w:rPr>
              <w:t>Као мотивација за час служиће кратак видео који је саставни део презентације у коме Бранко Ћопић прича анегдоте из рата. У првом делу часа наставниково излагање и разговор са ученицима о делу прати прези презентација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Cyrl-RS"/>
              </w:rPr>
              <w:t>. Пошто часови трају 30 минута,</w:t>
            </w:r>
            <w:r w:rsidRPr="0053082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Cyrl-RS"/>
              </w:rPr>
              <w:t xml:space="preserve"> други део часа ће бити спроведен онлајн.  Ученици подељени у групе ће урадити свој задатак везан за ликове уз помоћ падлета. Након тога ће као групе урадити и кратку проверу у виду квиза напра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Cyrl-RS"/>
              </w:rPr>
              <w:t>вљеног у ворд</w:t>
            </w:r>
            <w:r w:rsidRPr="0053082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0"/>
                <w:szCs w:val="20"/>
                <w:lang w:val="sr-Cyrl-RS"/>
              </w:rPr>
              <w:t>волу.</w:t>
            </w:r>
          </w:p>
          <w:p w14:paraId="728C80A0" w14:textId="77777777" w:rsidR="0053082E" w:rsidRDefault="0053082E" w:rsidP="0053082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132F7B61" w14:textId="77777777" w:rsidR="0053082E" w:rsidRDefault="0053082E" w:rsidP="0053082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1F9CF874" w14:textId="77777777" w:rsidR="0053082E" w:rsidRDefault="0053082E" w:rsidP="0053082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0698DA73" w:rsidR="0053082E" w:rsidRPr="0053082E" w:rsidRDefault="0053082E" w:rsidP="0053082E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39592A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0C91B75" w14:textId="18C6F108" w:rsidR="0053082E" w:rsidRPr="00EF122D" w:rsidRDefault="00937F60" w:rsidP="00EF122D">
            <w:pPr>
              <w:pStyle w:val="ListParagraph"/>
              <w:tabs>
                <w:tab w:val="left" w:pos="1050"/>
              </w:tabs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</w:t>
            </w:r>
            <w:r w:rsidR="000F70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окреће презентаци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 и, како би мотивисао ученике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</w:t>
            </w:r>
            <w:r w:rsidR="000F7002" w:rsidRP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пушта видео-снимак анегд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оте коју прича сам Бранко Ћопић;</w:t>
            </w:r>
          </w:p>
          <w:p w14:paraId="18421200" w14:textId="0725A350" w:rsidR="000F7002" w:rsidRDefault="00937F60" w:rsidP="000F7002">
            <w:pPr>
              <w:pStyle w:val="ListParagraph"/>
              <w:tabs>
                <w:tab w:val="left" w:pos="1050"/>
              </w:tabs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</w:t>
            </w:r>
            <w:r w:rsidR="0039592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ајављује наставну јединицу</w:t>
            </w:r>
            <w:r w:rsidR="0039592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;</w:t>
            </w:r>
          </w:p>
          <w:p w14:paraId="49F6DBD9" w14:textId="13A263B8" w:rsidR="0039592A" w:rsidRPr="0039592A" w:rsidRDefault="0039592A" w:rsidP="000F7002">
            <w:pPr>
              <w:pStyle w:val="ListParagraph"/>
              <w:tabs>
                <w:tab w:val="left" w:pos="1050"/>
              </w:tabs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-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истиче циљеве часа.</w:t>
            </w:r>
            <w:bookmarkStart w:id="0" w:name="_GoBack"/>
            <w:bookmarkEnd w:id="0"/>
          </w:p>
          <w:p w14:paraId="6CC0DB27" w14:textId="31011C16" w:rsidR="0053082E" w:rsidRPr="0053082E" w:rsidRDefault="0053082E" w:rsidP="0053082E">
            <w:pPr>
              <w:tabs>
                <w:tab w:val="left" w:pos="1050"/>
              </w:tabs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3B1FD3" w14:textId="2C862AAB" w:rsidR="00F471ED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слушају и гледају видео-клип;</w:t>
            </w:r>
          </w:p>
          <w:p w14:paraId="47AB57E3" w14:textId="06AB7BD8" w:rsidR="005F4A57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прате излагање наставника;</w:t>
            </w:r>
          </w:p>
          <w:p w14:paraId="65191089" w14:textId="47776ADA" w:rsidR="005F4A57" w:rsidRPr="002839AC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з</w:t>
            </w:r>
            <w:r w:rsidR="005F4A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аписују наслов у свескама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</w:tr>
      <w:tr w:rsidR="00A80090" w:rsidRPr="0039592A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E5CFEFB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653B6AF" w14:textId="73CB3003" w:rsidR="00F471ED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</w:t>
            </w:r>
            <w:r w:rsidR="000F70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злаже живот и дело Бранка Ћопића, као и основне податке о роману и о инспирацији кој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је утицала на настанак романа;</w:t>
            </w:r>
          </w:p>
          <w:p w14:paraId="523A15E9" w14:textId="2FBCC400" w:rsidR="000F7002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в</w:t>
            </w:r>
            <w:r w:rsidR="000F700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оди разговор са ученицим</w:t>
            </w:r>
            <w:r w:rsidR="005F4A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тако што поставља питања и усмерава ученике како би се изложила радња рома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 и истакли централни догађаји;</w:t>
            </w:r>
          </w:p>
          <w:p w14:paraId="2D3A4867" w14:textId="01A9DD7C" w:rsidR="005F4A57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дели ученике у групе;</w:t>
            </w:r>
          </w:p>
          <w:p w14:paraId="2E068655" w14:textId="4C23D567" w:rsidR="005F4A57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</w:t>
            </w:r>
            <w:r w:rsidR="005F4A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аје упутства за рад у групама који ће 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се одвијати као онлајн део часа;</w:t>
            </w:r>
          </w:p>
          <w:p w14:paraId="2D57DD6E" w14:textId="78CFD458" w:rsidR="005F4A57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ш</w:t>
            </w:r>
            <w:r w:rsidR="005F4A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аље ученицима линк са одговара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</w:t>
            </w:r>
            <w:r w:rsidR="005F4A5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ћим падлетом.</w:t>
            </w:r>
          </w:p>
          <w:p w14:paraId="3B41073C" w14:textId="683AACDD" w:rsidR="005F4A57" w:rsidRPr="002839AC" w:rsidRDefault="005F4A5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8849B1" w14:textId="739FF58C" w:rsidR="00F471ED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прате излагање наставника;</w:t>
            </w:r>
          </w:p>
          <w:p w14:paraId="764C9ECC" w14:textId="2C60AB8F" w:rsidR="0039592A" w:rsidRDefault="0039592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записују у свескама најбитније;</w:t>
            </w:r>
          </w:p>
          <w:p w14:paraId="21ABF195" w14:textId="1F67B5C5" w:rsidR="005F4A57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одговарају на постављена питања;</w:t>
            </w:r>
          </w:p>
          <w:p w14:paraId="5D0E3C49" w14:textId="5CD755A7" w:rsidR="005F4A57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дискутују о датим одговорима;</w:t>
            </w:r>
          </w:p>
          <w:p w14:paraId="5122D9DE" w14:textId="2E9040FA" w:rsidR="00937F60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организују рад својих група;</w:t>
            </w:r>
          </w:p>
          <w:p w14:paraId="60C0FEA2" w14:textId="24946C55" w:rsidR="00937F60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риступају падлету са 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линка који је поделио наставник;</w:t>
            </w:r>
          </w:p>
          <w:p w14:paraId="595F8C3D" w14:textId="2064AFCF" w:rsidR="00937F60" w:rsidRPr="002839AC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н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аводе особине ликова и аргументују своје одговоре примерима из текста.</w:t>
            </w:r>
          </w:p>
        </w:tc>
      </w:tr>
      <w:tr w:rsidR="00A80090" w:rsidRPr="0039592A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6F584CF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AFE6B7E" w14:textId="05831511" w:rsidR="00F471ED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к</w:t>
            </w:r>
            <w:r w:rsidR="005F4A5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оментарише и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оцењује ученички рад у групама;</w:t>
            </w:r>
          </w:p>
          <w:p w14:paraId="1220C4E8" w14:textId="378E9B08" w:rsidR="005F4A57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шаље ученицима линк са квизом;</w:t>
            </w:r>
          </w:p>
          <w:p w14:paraId="7075AFF4" w14:textId="530835FE" w:rsidR="005F4A57" w:rsidRPr="002839AC" w:rsidRDefault="00937F6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</w:t>
            </w:r>
            <w:r w:rsidR="005F4A5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роверава резултате квиза.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EB76A5" w14:textId="55626ADD" w:rsidR="00F471ED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оментаришу и оцењ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ују рад других група на падлету;</w:t>
            </w:r>
          </w:p>
          <w:p w14:paraId="1A336E69" w14:textId="03D7B8BC" w:rsidR="00937F60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приступају квизу;</w:t>
            </w:r>
          </w:p>
          <w:p w14:paraId="155072F8" w14:textId="047672A3" w:rsidR="00937F60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ученици решавају квиз;</w:t>
            </w:r>
          </w:p>
          <w:p w14:paraId="12A73B27" w14:textId="59BC9B4E" w:rsidR="00937F60" w:rsidRPr="002839AC" w:rsidRDefault="00937F6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 w:rsidR="00EF122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в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реднују свој резултат на квизу.</w:t>
            </w:r>
          </w:p>
        </w:tc>
      </w:tr>
      <w:tr w:rsidR="00E36435" w:rsidRPr="00122103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21F7D26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F3FB66E" w14:textId="5A1CF7D5" w:rsidR="00E36435" w:rsidRDefault="0039592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8" w:history="1">
              <w:r w:rsidR="00122103" w:rsidRPr="00455C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https://wordwall.net/sr/resource/6474915</w:t>
              </w:r>
            </w:hyperlink>
          </w:p>
          <w:p w14:paraId="28AB652B" w14:textId="597679A0" w:rsidR="00122103" w:rsidRDefault="0039592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9" w:history="1">
              <w:r w:rsidR="00122103" w:rsidRPr="00455C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https://prezi.com/view/OWqvgyC7pgA9moV28ZCV/</w:t>
              </w:r>
            </w:hyperlink>
          </w:p>
          <w:p w14:paraId="468278D0" w14:textId="49D41A6E" w:rsidR="00122103" w:rsidRDefault="0039592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hyperlink r:id="rId10" w:history="1">
              <w:r w:rsidR="00122103" w:rsidRPr="00455C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Latn-RS"/>
                </w:rPr>
                <w:t>https://padlet.com/aledjordj/ckdxkeirpfxzcot6</w:t>
              </w:r>
            </w:hyperlink>
          </w:p>
          <w:p w14:paraId="6243611A" w14:textId="32152033" w:rsidR="00122103" w:rsidRPr="00122103" w:rsidRDefault="00122103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6BA00857" w:rsidR="00521A3B" w:rsidRPr="002839AC" w:rsidRDefault="005235C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Квиз направљен у вордволу.</w:t>
            </w:r>
          </w:p>
        </w:tc>
      </w:tr>
      <w:tr w:rsidR="00EA0A0E" w:rsidRPr="0039592A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5040DE2" w14:textId="2BB769A5" w:rsidR="00EA0A0E" w:rsidRDefault="00E2443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>K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ључни појмови: роман, Орлови рано лете, Бранко Ћопић</w:t>
            </w:r>
            <w:r w:rsidR="00B53681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;</w:t>
            </w:r>
          </w:p>
          <w:p w14:paraId="191D9CDB" w14:textId="34E0067E" w:rsidR="00E73C0B" w:rsidRPr="00B53681" w:rsidRDefault="00E73C0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Корелација: Историја, </w:t>
            </w:r>
            <w:r w:rsidR="005235CB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Информатика и рачунарство.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 w:rsidRPr="00F143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F14378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F14378">
        <w:rPr>
          <w:lang w:val="ru-RU"/>
        </w:rPr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0F7002"/>
    <w:rsid w:val="00104B52"/>
    <w:rsid w:val="00122103"/>
    <w:rsid w:val="00156C7D"/>
    <w:rsid w:val="00165E51"/>
    <w:rsid w:val="001847DB"/>
    <w:rsid w:val="00234541"/>
    <w:rsid w:val="002345DF"/>
    <w:rsid w:val="002744D3"/>
    <w:rsid w:val="002839AC"/>
    <w:rsid w:val="002F238A"/>
    <w:rsid w:val="0039592A"/>
    <w:rsid w:val="00410C13"/>
    <w:rsid w:val="00414BA7"/>
    <w:rsid w:val="00417598"/>
    <w:rsid w:val="00481A6A"/>
    <w:rsid w:val="004D78F9"/>
    <w:rsid w:val="00521A3B"/>
    <w:rsid w:val="005235CB"/>
    <w:rsid w:val="0053082E"/>
    <w:rsid w:val="005E75D9"/>
    <w:rsid w:val="005F4A57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37F60"/>
    <w:rsid w:val="00963695"/>
    <w:rsid w:val="0098147B"/>
    <w:rsid w:val="00A541B5"/>
    <w:rsid w:val="00A71A9A"/>
    <w:rsid w:val="00A80090"/>
    <w:rsid w:val="00AF6FB1"/>
    <w:rsid w:val="00B0264A"/>
    <w:rsid w:val="00B27C39"/>
    <w:rsid w:val="00B53681"/>
    <w:rsid w:val="00B77D01"/>
    <w:rsid w:val="00B94631"/>
    <w:rsid w:val="00BD2640"/>
    <w:rsid w:val="00C21499"/>
    <w:rsid w:val="00C32A3E"/>
    <w:rsid w:val="00C70D2C"/>
    <w:rsid w:val="00D433A7"/>
    <w:rsid w:val="00D45C4D"/>
    <w:rsid w:val="00D74648"/>
    <w:rsid w:val="00DD642C"/>
    <w:rsid w:val="00E11830"/>
    <w:rsid w:val="00E2195B"/>
    <w:rsid w:val="00E24439"/>
    <w:rsid w:val="00E36435"/>
    <w:rsid w:val="00E60E32"/>
    <w:rsid w:val="00E73C0B"/>
    <w:rsid w:val="00EA0A0E"/>
    <w:rsid w:val="00EB2C54"/>
    <w:rsid w:val="00EE38CF"/>
    <w:rsid w:val="00EF122D"/>
    <w:rsid w:val="00F057B7"/>
    <w:rsid w:val="00F13587"/>
    <w:rsid w:val="00F14378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sr/resource/64749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aledjordj/ckdxkeirpfxzcot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view/OWqvgyC7pgA9moV28ZC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3A0F19"/>
    <w:rsid w:val="003A6C4E"/>
    <w:rsid w:val="00661D5A"/>
    <w:rsid w:val="006959C6"/>
    <w:rsid w:val="00866EFF"/>
    <w:rsid w:val="008C0774"/>
    <w:rsid w:val="008C335D"/>
    <w:rsid w:val="00AF6FC7"/>
    <w:rsid w:val="00D017AD"/>
    <w:rsid w:val="00E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cika aca</cp:lastModifiedBy>
  <cp:revision>10</cp:revision>
  <dcterms:created xsi:type="dcterms:W3CDTF">2020-11-09T14:15:00Z</dcterms:created>
  <dcterms:modified xsi:type="dcterms:W3CDTF">2020-11-11T10:48:00Z</dcterms:modified>
</cp:coreProperties>
</file>