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1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ÐÐ£ÐÐ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Style w:val="13"/>
          <w:color w:val="3F3F3F"/>
          <w:sz w:val="40"/>
          <w:szCs w:val="40"/>
          <w:lang w:val="sr-Cyrl-RS"/>
        </w:rPr>
      </w:pPr>
    </w:p>
    <w:p>
      <w:pPr>
        <w:pStyle w:val="2"/>
        <w:rPr>
          <w:rStyle w:val="13"/>
          <w:color w:val="3F3F3F"/>
          <w:sz w:val="40"/>
          <w:szCs w:val="40"/>
          <w:lang w:val="sr-Cyrl-RS"/>
        </w:rPr>
      </w:pPr>
      <w:r>
        <w:rPr>
          <w:rStyle w:val="13"/>
          <w:color w:val="3F3F3F"/>
          <w:sz w:val="40"/>
          <w:szCs w:val="40"/>
          <w:lang w:val="sr-Cyrl-RS"/>
        </w:rPr>
        <w:t>ПРИПРЕМА ЗА ЧАС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1. Школа</w:t>
            </w: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>ОШ</w:t>
            </w:r>
            <w:r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  <w:t xml:space="preserve"> “Доситеј Обрадовић”</w:t>
            </w:r>
          </w:p>
        </w:tc>
        <w:tc>
          <w:tcPr>
            <w:tcW w:w="79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spacing w:after="0" w:line="240" w:lineRule="auto"/>
              <w:ind w:firstLine="139"/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>Прековце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2. Наставник (име и презиме)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EF3"/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>Слободанка</w:t>
            </w:r>
            <w:r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  <w:t xml:space="preserve"> Тасић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06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3. Модел наставе (изабрати из падајућег менија):</w:t>
            </w:r>
          </w:p>
        </w:tc>
        <w:tc>
          <w:tcPr>
            <w:tcW w:w="293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color w:val="3F3F3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vertAlign w:val="subscript"/>
                <w:lang w:val="sr-Cyrl-RS"/>
              </w:rPr>
              <w:t xml:space="preserve">   </w:t>
            </w:r>
            <w:r>
              <w:rPr>
                <w:rFonts w:ascii="Cambria" w:hAnsi="Cambria" w:eastAsia="Arial" w:cs="Times New Roman"/>
                <w:b/>
                <w:color w:val="3F3F3F"/>
                <w:kern w:val="24"/>
                <w:sz w:val="28"/>
                <w:szCs w:val="28"/>
                <w:vertAlign w:val="subscript"/>
                <w:lang w:val="sr-Cyrl-RS" w:eastAsia="en-US" w:bidi="ar-SA"/>
              </w:rPr>
              <w:t>Класични (уживо у учионици)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4. Предмет:</w:t>
            </w:r>
          </w:p>
        </w:tc>
        <w:tc>
          <w:tcPr>
            <w:tcW w:w="266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>Српски</w:t>
            </w:r>
            <w:r>
              <w:rPr>
                <w:rFonts w:hint="default" w:ascii="Cambria" w:hAnsi="Cambria" w:eastAsia="Arial" w:cs="Times New Roman"/>
                <w:b/>
                <w:color w:val="3F3F3F"/>
                <w:kern w:val="24"/>
                <w:lang w:val="sr-Cyrl-RS"/>
              </w:rPr>
              <w:t xml:space="preserve"> језик</w:t>
            </w:r>
          </w:p>
        </w:tc>
        <w:tc>
          <w:tcPr>
            <w:tcW w:w="483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139"/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Разред</w:t>
            </w:r>
            <w:r>
              <w:rPr>
                <w:rFonts w:ascii="Cambria" w:hAnsi="Cambria" w:eastAsia="Arial" w:cs="Times New Roman"/>
                <w:b/>
                <w:color w:val="3F3F3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Arial" w:cs="Times New Roman"/>
                <w:b/>
                <w:color w:val="3F3F3F"/>
                <w:kern w:val="24"/>
                <w:vertAlign w:val="subscript"/>
                <w:lang w:val="sr-Cyrl-RS"/>
              </w:rPr>
            </w:pPr>
            <w:r>
              <w:rPr>
                <w:rFonts w:hint="default" w:ascii="Cambria" w:hAnsi="Cambria" w:eastAsia="Arial" w:cs="Times New Roman"/>
                <w:b/>
                <w:color w:val="3F3F3F"/>
                <w:kern w:val="24"/>
                <w:vertAlign w:val="subscript"/>
                <w:lang w:val="sr-Cyrl-RS"/>
              </w:rPr>
              <w:t>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5. Наставна тема - модул: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Times New Roman"/>
                <w:b/>
                <w:color w:val="3F3F3F"/>
                <w:lang w:val="sr-Cyrl-RS"/>
              </w:rPr>
            </w:pPr>
            <w:r>
              <w:rPr>
                <w:rFonts w:hint="default" w:ascii="Cambria" w:hAnsi="Cambria" w:eastAsia="Times New Roman" w:cs="Times New Roman"/>
                <w:b/>
                <w:color w:val="3F3F3F"/>
                <w:lang w:val="sr-Cyrl-RS"/>
              </w:rPr>
              <w:t>Правопис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6. Наставна јединица: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Times New Roman"/>
                <w:b/>
                <w:color w:val="3F3F3F"/>
                <w:lang w:val="sr-Cyrl-RS"/>
              </w:rPr>
            </w:pPr>
            <w:r>
              <w:rPr>
                <w:rFonts w:ascii="Cambria" w:hAnsi="Cambria" w:eastAsia="Times New Roman" w:cs="Times New Roman"/>
                <w:b/>
                <w:color w:val="3F3F3F"/>
                <w:lang w:val="sr-Cyrl-RS"/>
              </w:rPr>
              <w:t>Употреба</w:t>
            </w:r>
            <w:r>
              <w:rPr>
                <w:rFonts w:hint="default" w:ascii="Cambria" w:hAnsi="Cambria" w:eastAsia="Times New Roman" w:cs="Times New Roman"/>
                <w:b/>
                <w:color w:val="3F3F3F"/>
                <w:lang w:val="sr-Cyrl-RS"/>
              </w:rPr>
              <w:t xml:space="preserve"> великог слова у писању вишечланих географских имена</w:t>
            </w:r>
          </w:p>
        </w:tc>
      </w:tr>
      <w:tr>
        <w:trPr>
          <w:trHeight w:val="2454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7. Циљ наставне јединице: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Усвајање </w:t>
            </w: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знања из области правописа (писање вишечланих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географских назива). Развијање логике, моћи запажања,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упоређивања, закључивања, повезивања. Подстицање ученика 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рад. Развијање језичке (писмене) културе.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Развијање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стваралачких способности, критичког мишљења, мотивације за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учење (</w:t>
            </w: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>за стицање нових знања, вештина и позитивних навика)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Развијање и неговање љубави према српском језику. Примена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</w:pP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>наученог, одн</w:t>
            </w: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sr-Cyrl-RS" w:eastAsia="zh-CN" w:bidi="ar"/>
              </w:rPr>
              <w:t xml:space="preserve">осно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овладавање основним законитостима српског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језика.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F3F3F"/>
                <w:sz w:val="24"/>
                <w:szCs w:val="24"/>
                <w:lang w:val="sr-Cyrl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8. Очекивани исходи: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 </w:t>
            </w:r>
            <w:r>
              <w:rPr>
                <w:rFonts w:hint="default" w:ascii="Times New Roman" w:hAnsi="Times New Roman" w:eastAsia="TimesNewRomanPS-BoldMT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крају часа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ће бити у стању </w:t>
            </w:r>
            <w:r>
              <w:rPr>
                <w:rFonts w:hint="default" w:ascii="Times New Roman" w:hAnsi="Times New Roman" w:eastAsia="TimesNewRomanPSMT" w:cs="Times New Roman"/>
                <w:color w:val="1F1E21"/>
                <w:kern w:val="0"/>
                <w:sz w:val="24"/>
                <w:szCs w:val="24"/>
                <w:lang w:val="en-US" w:eastAsia="zh-CN" w:bidi="ar"/>
              </w:rPr>
              <w:t xml:space="preserve">да: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ylfae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−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примењује основна правописна правила;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ylfae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−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учествује у разговору поштујући уобичајена правила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комуникације и пажљиво слуша саговорника;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ylfae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− </w:t>
            </w:r>
            <w:r>
              <w:rPr>
                <w:rFonts w:hint="default" w:ascii="Times New Roman" w:hAnsi="Times New Roman" w:eastAsia="TimesNewRomanPSMT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споји више реченица у краћу и дужу целину;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3F3F3F"/>
                <w:sz w:val="24"/>
                <w:szCs w:val="24"/>
                <w:lang w:val="sr-Cyrl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9. Методе рада: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Cyrl-RS"/>
              </w:rPr>
              <w:t>Дијалошка, монолошка, истраживачка, демонстративно - илустративна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10. Облици рада: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Cyrl-RS"/>
              </w:rPr>
              <w:t>Фронтални, индивидуални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>11. Потребна опрема / услови / наставна средства / софтвер – апликације - алати за реализацију часа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Cyrl-RS"/>
              </w:rPr>
              <w:t xml:space="preserve">Компјутер, видео бим, интернет конекција, </w:t>
            </w:r>
            <w:r>
              <w:rPr>
                <w:rFonts w:hint="default" w:ascii="Times New Roman" w:hAnsi="Times New Roman" w:eastAsia="Arial" w:cs="Times New Roman"/>
                <w:color w:val="3F3F3F"/>
                <w:kern w:val="24"/>
                <w:sz w:val="24"/>
                <w:szCs w:val="24"/>
                <w:lang w:val="sr-Latn-RS"/>
              </w:rPr>
              <w:t>wordwall, Prezi, youtube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>12. Детаљан опис начина употребе дигиталних образовних материјала / дигиталних уџбеника / апликација и алата</w:t>
            </w:r>
            <w:r>
              <w:rPr>
                <w:rFonts w:ascii="Cambria" w:hAnsi="Cambria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color w:val="3F3F3F"/>
                <w:kern w:val="24"/>
                <w:lang w:val="sr-Cyrl-RS"/>
              </w:rPr>
              <w:t>У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  <w:t xml:space="preserve"> 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Latn-RS"/>
              </w:rPr>
              <w:t>wordwall-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  <w:t xml:space="preserve">у су дати географски називи и карта Србије са суседним земљама. Ученици повлачењем стрелица повезују дате појмова са местима где се налазе на и око територије Србије. </w:t>
            </w:r>
          </w:p>
          <w:p>
            <w:pPr>
              <w:spacing w:after="0" w:line="240" w:lineRule="auto"/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  <w:t xml:space="preserve">У дигиталном алату 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Latn-RS"/>
              </w:rPr>
              <w:t>Prezi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Cyrl-RS"/>
              </w:rPr>
              <w:t xml:space="preserve"> је припремљена презентација са примерима писања једночланих и вишечланих географских назива, дата су правописна правила, фотографије и видеии са </w:t>
            </w:r>
            <w:r>
              <w:rPr>
                <w:rFonts w:hint="default" w:ascii="Cambria" w:hAnsi="Cambria" w:eastAsia="Arial" w:cs="Times New Roman"/>
                <w:color w:val="3F3F3F"/>
                <w:kern w:val="24"/>
                <w:lang w:val="sr-Latn-RS"/>
              </w:rPr>
              <w:t>youtuba.</w:t>
            </w:r>
          </w:p>
        </w:tc>
      </w:tr>
      <w:tr>
        <w:trPr>
          <w:trHeight w:val="432" w:hRule="exac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bCs/>
                <w:color w:val="3F3F3F"/>
                <w:kern w:val="24"/>
                <w:lang w:val="sr-Cyrl-RS"/>
              </w:rPr>
              <w:t>Планиране активности ученика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/>
              <w:rPr>
                <w:rFonts w:ascii="Cambria" w:hAnsi="Cambria" w:cs="Times New Roman"/>
                <w:b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 xml:space="preserve">13.1. Уводни део часа </w:t>
            </w:r>
          </w:p>
          <w:p>
            <w:pPr>
              <w:spacing w:after="0" w:line="240" w:lineRule="auto"/>
              <w:rPr>
                <w:rFonts w:ascii="Cambria" w:hAnsi="Cambria" w:eastAsia="Times New Roman" w:cs="Times New Roman"/>
                <w:color w:val="3F3F3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Провера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домаћег задатка.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Даје упутства ученицима за рад у 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Latn-RS"/>
              </w:rPr>
              <w:t>wordwall - u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да ће свако од ученика спаја где се који град, река, планина, суседна држава налази ...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Након повезивања свих појмова, води разговор са ученицима о томе како су записани географски појмови, која је разлика.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Тиме најављује наставну јединицу коју записује “Употреба великог слова у писању вишечланих географских назива”.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Показивање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домаћег задатка.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Свако од ученика прилази компјутеру и повезује географске појмове.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/>
              <w:rPr>
                <w:rFonts w:ascii="Cambria" w:hAnsi="Cambria" w:cs="Times New Roman"/>
                <w:b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>13.2. Средишњи део часа</w:t>
            </w:r>
          </w:p>
        </w:tc>
        <w:tc>
          <w:tcPr>
            <w:tcW w:w="167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pStyle w:val="8"/>
              <w:spacing w:after="0" w:line="240" w:lineRule="auto"/>
              <w:ind w:left="7"/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Пушта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први слајд презентације на којем се налази назив наставне јединице и мапа света.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На другом слајду је дата мапа Европе. Поставља питање ученицима да ли знају која је највећа земља у Европи.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На мапи је означена застава Русије којом је приказано где се држава налази, пита ученике да ли знају који је главни град и највећа река Србије.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Напомиње и усмерава ученике да обрате пажњу на то како су написани географски појмови: Европа, Русија, Москва, Волга.</w:t>
            </w:r>
          </w:p>
          <w:p>
            <w:pPr>
              <w:pStyle w:val="8"/>
              <w:spacing w:after="0" w:line="240" w:lineRule="auto"/>
              <w:ind w:left="0" w:leftChars="0" w:firstLine="0" w:firstLineChars="0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Помаже и усмерава ученике да се подсете правописног правила да се географски називи пишу великим почетним словом.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Правило је исписано на слајду.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Наставља разговор и пушта видео о Санкт Петербургу и Бајкалском језеру.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Напомиње ученицима да обрате пажњу како су ти географски појмови написани. Објашњава шта су вишечлани географски називи.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Разговара са ученицима о начину писања вишечланих географских назива као што су  Бајкалско језеро и Санкт Петербург.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Пушта следећи слајд на коме је исписано правописно правило да се код вишечлани географски имена држава, градова, села и рекла пишу великим почетним словом код сваког назива. Даје примере и додатна објашњења.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Објашњава правописно правило које је дато на следећем слајду, а односи се на правило записивања вишечланих географксих назива река, мора, језера и планина.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Наводи примере и даје додатна објашњења.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Дели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ученике у парове. 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Дели листиће са табелом у којој су поља ДРЖАВА, ГРАД, СЕЛО, ПЛАНИНА, РЕКА, ЈЕЗЕРО.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Даје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упутства за играње “Занимљиве географије”.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Говори почетно слово и даје сигнал за почетак попуњавања.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Проглашава крај игре и сакупља попуњене листиће.</w:t>
            </w:r>
          </w:p>
        </w:tc>
        <w:tc>
          <w:tcPr>
            <w:tcW w:w="1949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>Записује наставну јединицу у својим свескама.</w:t>
            </w: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color w:val="3F3F3F"/>
                <w:lang w:val="sr-Cyrl-RS"/>
              </w:rPr>
              <w:t>Одговара</w:t>
            </w: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 xml:space="preserve"> на питање, уколико знају одговор.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Одговара на питања везана за записивање једночланих географских назива и подсећају се правописног правила да се пишу великим почетним словом.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Записује правописно правило, које је дато на слајду, у свесци.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Ученици посматрају видее.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Активно посматрају.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Записује правописно правило и примере који се односе на записивање вишечланих гееографских назива држава, градова, села и река.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Записује правописно правило које се односи на записивање вишечланих географских назива мора, река, језера и планина.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ascii="Cambria" w:hAnsi="Cambria" w:eastAsia="Arial" w:cs="Times New Roman"/>
                <w:color w:val="3F3F3F"/>
                <w:lang w:val="sr-Cyrl-RS"/>
              </w:rPr>
            </w:pP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color w:val="3F3F3F"/>
                <w:lang w:val="sr-Cyrl-RS"/>
              </w:rPr>
              <w:t>Игра</w:t>
            </w: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 xml:space="preserve"> у пару “Занимљиву географију”. 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Прати упутства наставника.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Поштује правила игре.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/>
              <w:rPr>
                <w:rFonts w:ascii="Cambria" w:hAnsi="Cambria" w:cs="Times New Roman"/>
                <w:b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>13.3. Завршни део часа</w:t>
            </w:r>
          </w:p>
        </w:tc>
        <w:tc>
          <w:tcPr>
            <w:tcW w:w="1674" w:type="pct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ascii="Cambria" w:hAnsi="Cambria" w:eastAsia="Arial" w:cs="Times New Roman"/>
                <w:color w:val="3F3F3F"/>
                <w:lang w:val="sr-Cyrl-RS"/>
              </w:rPr>
              <w:t>Задаје</w:t>
            </w: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 xml:space="preserve"> домаћи задатак у радној свесци на 49. и 50. страни.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Arial" w:cs="Times New Roman"/>
                <w:color w:val="3F3F3F"/>
                <w:lang w:val="sr-Cyrl-RS"/>
              </w:rPr>
            </w:pPr>
            <w:r>
              <w:rPr>
                <w:rFonts w:hint="default" w:ascii="Cambria" w:hAnsi="Cambria" w:eastAsia="Arial" w:cs="Times New Roman"/>
                <w:color w:val="3F3F3F"/>
                <w:lang w:val="sr-Cyrl-RS"/>
              </w:rPr>
              <w:t>Врши евалуацију игре “Занимљива географија”. Похваљује, вреднује и коригује урађено. Сабира поене и проглашава који је пар освојио највећи број поена.</w:t>
            </w:r>
          </w:p>
        </w:tc>
        <w:tc>
          <w:tcPr>
            <w:tcW w:w="1949" w:type="pct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  <w:r>
              <w:rPr>
                <w:rFonts w:ascii="Cambria" w:hAnsi="Cambria" w:eastAsia="Arial" w:cs="Times New Roman"/>
                <w:bCs/>
                <w:color w:val="3F3F3F"/>
                <w:kern w:val="24"/>
                <w:lang w:val="sr-Cyrl-RS"/>
              </w:rPr>
              <w:t>Бележи</w:t>
            </w:r>
            <w:r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  <w:t xml:space="preserve"> домаћи задатак.</w:t>
            </w:r>
          </w:p>
          <w:p>
            <w:pPr>
              <w:pStyle w:val="8"/>
              <w:spacing w:after="0" w:line="240" w:lineRule="auto"/>
              <w:ind w:left="115"/>
              <w:rPr>
                <w:rFonts w:hint="default" w:ascii="Cambria" w:hAnsi="Cambria" w:eastAsia="Arial" w:cs="Times New Roman"/>
                <w:bCs/>
                <w:color w:val="3F3F3F"/>
                <w:kern w:val="24"/>
                <w:lang w:val="sr-Cyrl-R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77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/>
              <w:rPr>
                <w:rFonts w:ascii="Cambria" w:hAnsi="Cambria" w:cs="Times New Roman"/>
                <w:b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b/>
                <w:color w:val="3F3F3F"/>
                <w:lang w:val="sr-Cyrl-RS"/>
              </w:rPr>
              <w:t>14. Линкови</w:t>
            </w:r>
            <w:r>
              <w:rPr>
                <w:rFonts w:ascii="Cambria" w:hAnsi="Cambria" w:cs="Times New Roman"/>
                <w:b/>
                <w:color w:val="FF0000"/>
                <w:lang w:val="sr-Cyrl-RS"/>
              </w:rPr>
              <w:t>**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ascii="Cambria" w:hAnsi="Cambria" w:cs="Times New Roman"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color w:val="3F3F3F"/>
                <w:lang w:val="sr-Cyrl-RS"/>
              </w:rPr>
              <w:t xml:space="preserve"> ка презентацији која прати час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ascii="Cambria" w:hAnsi="Cambria" w:cs="Times New Roman"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color w:val="3F3F3F"/>
                <w:lang w:val="sr-Cyrl-RS"/>
              </w:rPr>
              <w:t xml:space="preserve"> ка дигиталном образовном садржају / алатима / апликацијама </w:t>
            </w:r>
          </w:p>
          <w:p>
            <w:pPr>
              <w:numPr>
                <w:ilvl w:val="0"/>
                <w:numId w:val="1"/>
              </w:numPr>
              <w:tabs>
                <w:tab w:val="left" w:pos="165"/>
                <w:tab w:val="clear" w:pos="720"/>
              </w:tabs>
              <w:spacing w:after="0" w:line="240" w:lineRule="auto"/>
              <w:ind w:left="165" w:hanging="90"/>
              <w:rPr>
                <w:rFonts w:ascii="Cambria" w:hAnsi="Cambria" w:cs="Times New Roman"/>
                <w:color w:val="3F3F3F"/>
                <w:lang w:val="sr-Cyrl-RS"/>
              </w:rPr>
            </w:pPr>
            <w:r>
              <w:rPr>
                <w:rFonts w:ascii="Cambria" w:hAnsi="Cambria" w:cs="Times New Roman"/>
                <w:color w:val="3F3F3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ind w:left="165"/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</w:pP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begin"/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instrText xml:space="preserve"> HYPERLINK "https://wordwall.net/resource/6321326/pisanje-vi%c5%a1e%c4%8dlanih-geografskih-naziva" </w:instrText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separate"/>
            </w:r>
            <w:r>
              <w:rPr>
                <w:rStyle w:val="6"/>
                <w:rFonts w:hint="default" w:ascii="Cambria" w:hAnsi="Cambria" w:eastAsia="Arial"/>
                <w:bCs/>
                <w:kern w:val="24"/>
                <w:lang w:val="sr-Cyrl-RS"/>
              </w:rPr>
              <w:t>https://wordwall.net/resource/6321326/pisanje-vi%c5%a1e%c4%8dlanih-geografskih-naziva</w:t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end"/>
            </w:r>
          </w:p>
          <w:p>
            <w:pPr>
              <w:spacing w:after="0" w:line="240" w:lineRule="auto"/>
              <w:ind w:left="165"/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</w:pPr>
          </w:p>
          <w:p>
            <w:pPr>
              <w:spacing w:after="0" w:line="240" w:lineRule="auto"/>
              <w:ind w:left="165"/>
              <w:rPr>
                <w:rFonts w:hint="default" w:ascii="Cambria" w:hAnsi="Cambria" w:eastAsia="Arial"/>
                <w:bCs/>
                <w:color w:val="3F3F3F"/>
                <w:kern w:val="24"/>
                <w:lang w:val="sr-Latn-RS"/>
              </w:rPr>
            </w:pP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begin"/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instrText xml:space="preserve"> HYPERLINK "https://prezi.com/i/sdwhl0pmdcmb/" </w:instrText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separate"/>
            </w:r>
            <w:r>
              <w:rPr>
                <w:rStyle w:val="6"/>
                <w:rFonts w:hint="default" w:ascii="Cambria" w:hAnsi="Cambria" w:eastAsia="Arial"/>
                <w:bCs/>
                <w:kern w:val="24"/>
                <w:lang w:val="sr-Cyrl-RS"/>
              </w:rPr>
              <w:t>https://prezi.com/i/sdwhl0pmdcmb/</w:t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Cyrl-RS"/>
              </w:rPr>
              <w:fldChar w:fldCharType="end"/>
            </w:r>
            <w:r>
              <w:rPr>
                <w:rFonts w:hint="default" w:ascii="Cambria" w:hAnsi="Cambria" w:eastAsia="Arial"/>
                <w:bCs/>
                <w:color w:val="3F3F3F"/>
                <w:kern w:val="24"/>
                <w:lang w:val="sr-Latn-RS"/>
              </w:rPr>
              <w:t xml:space="preserve"> </w:t>
            </w:r>
          </w:p>
          <w:p>
            <w:pPr>
              <w:spacing w:after="0" w:line="240" w:lineRule="auto"/>
              <w:ind w:left="165"/>
              <w:rPr>
                <w:rFonts w:hint="default" w:ascii="Cambria" w:hAnsi="Cambria" w:eastAsia="Arial"/>
                <w:bCs/>
                <w:color w:val="3F3F3F"/>
                <w:kern w:val="24"/>
                <w:lang w:val="sr-Latn-RS"/>
              </w:rPr>
            </w:pPr>
          </w:p>
          <w:p>
            <w:pPr>
              <w:spacing w:after="0" w:line="240" w:lineRule="auto"/>
              <w:ind w:left="165"/>
              <w:rPr>
                <w:rFonts w:hint="default" w:ascii="Cambria" w:hAnsi="Cambria" w:eastAsia="Arial"/>
                <w:bCs/>
                <w:color w:val="3F3F3F"/>
                <w:kern w:val="24"/>
                <w:lang w:val="sr-Latn-RS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color w:val="3F3F3F"/>
                <w:sz w:val="24"/>
                <w:szCs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sz w:val="24"/>
                <w:szCs w:val="24"/>
                <w:lang w:val="sr-Cyrl-RS"/>
              </w:rPr>
              <w:t>15.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</w:pPr>
            <w:r>
              <w:rPr>
                <w:rFonts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>Посматрање</w:t>
            </w:r>
            <w:r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 xml:space="preserve">, бележење, сакупљање поена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color w:val="3F3F3F"/>
                <w:kern w:val="24"/>
                <w:sz w:val="24"/>
                <w:szCs w:val="24"/>
                <w:lang w:val="sr-Cyrl-RS"/>
              </w:rPr>
            </w:pPr>
            <w:r>
              <w:rPr>
                <w:rFonts w:ascii="Cambria" w:hAnsi="Cambria" w:eastAsia="Arial" w:cs="Times New Roman"/>
                <w:b/>
                <w:color w:val="3F3F3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>
              <w:rPr>
                <w:rFonts w:ascii="Cambria" w:hAnsi="Cambria" w:eastAsia="Arial" w:cs="Times New Roman"/>
                <w:color w:val="3F3F3F"/>
                <w:kern w:val="24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89" w:type="dxa"/>
              <w:bottom w:w="0" w:type="dxa"/>
              <w:right w:w="89" w:type="dxa"/>
            </w:tcMar>
            <w:vAlign w:val="top"/>
          </w:tcPr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</w:pPr>
            <w:r>
              <w:rPr>
                <w:rFonts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>Кључни</w:t>
            </w:r>
            <w:r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 xml:space="preserve"> појмови: Писање вишечланих географских назива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</w:pPr>
            <w:r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>Међупредметне компетенције: Дигитална; Решавање  проблема; Комуникација.</w:t>
            </w:r>
          </w:p>
          <w:p>
            <w:pPr>
              <w:pStyle w:val="8"/>
              <w:spacing w:after="0" w:line="240" w:lineRule="auto"/>
              <w:ind w:left="7"/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</w:pPr>
            <w:r>
              <w:rPr>
                <w:rFonts w:hint="default" w:ascii="Cambria" w:hAnsi="Cambria" w:eastAsia="Times New Roman" w:cs="Times New Roman"/>
                <w:color w:val="3F3F3F"/>
                <w:sz w:val="24"/>
                <w:szCs w:val="24"/>
                <w:lang w:val="sr-Cyrl-RS"/>
              </w:rPr>
              <w:t xml:space="preserve">Корелација: Природа и друштво 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>Детаљно опишите 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>
        <w:rPr>
          <w:rFonts w:ascii="Cambria" w:hAnsi="Cambria" w:cs="Times New Roman"/>
          <w:b/>
          <w:color w:val="FF0000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>Уз припрему за час пожељно је приложити и линк ка презентацији или линкове ка онлајн апликацијама и алатима коришћеним за реализацију часа (уколико су коришћене презентације и онлајн алати). Презентација се може урадити у било ком софтверу за израду презентација (PowerPoint, Google Slide, Prezi, Zoho Show, Sway, Canva или било који други), а избор онлајн алата и апликација је у потпуности слободан (то могу бити алати приказани на обуци, али и било који други које користите у вашем раду). Презентације треба да буду подељене преко линка ка неком од алата за складиштење података у облаку (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Презентације (линкови) се не могу слати преко онлајн сервиса као што је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Dailymotion,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>
        <w:rPr>
          <w:rFonts w:ascii="Times New Roman" w:hAnsi="Times New Roman" w:cs="Times New Roman"/>
          <w:sz w:val="24"/>
          <w:szCs w:val="24"/>
          <w:lang w:val="sr-Cyrl-RS"/>
        </w:rPr>
        <w:t>…</w:t>
      </w:r>
      <w:r>
        <w:rPr>
          <w:rFonts w:ascii="Times New Roman" w:hAnsi="Times New Roman" w:cs="Times New Roman"/>
          <w:sz w:val="24"/>
          <w:szCs w:val="24"/>
          <w:lang w:val="sr-Cyrl-RS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користите дигиталне уџбенике за реализацију овог часа, довољно је само да наведете дигитални уџбеник (назив и издавача) који користите и у реду „12. Детаљан опис“ опишете на који начин се користи (који сегменти и функције) при реализацији часа.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 „16 Остало“ није обавезан, али може да утиче на избор за Базу радова.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 https://digitalnaucionica.edu.rs/</w:t>
      </w:r>
    </w:p>
    <w:sectPr>
      <w:pgSz w:w="15840" w:h="12240" w:orient="landscape"/>
      <w:pgMar w:top="284" w:right="720" w:bottom="49" w:left="72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2F37"/>
    <w:multiLevelType w:val="multilevel"/>
    <w:tmpl w:val="3BE02F3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7598"/>
    <w:rsid w:val="0043792B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15E7679"/>
    <w:rsid w:val="01AF309B"/>
    <w:rsid w:val="0A2C480F"/>
    <w:rsid w:val="20DE4B27"/>
    <w:rsid w:val="2B194B69"/>
    <w:rsid w:val="3DD36A1F"/>
    <w:rsid w:val="4FA12F45"/>
    <w:rsid w:val="555111B9"/>
    <w:rsid w:val="5AFC3C29"/>
    <w:rsid w:val="60EE38A6"/>
    <w:rsid w:val="66742081"/>
    <w:rsid w:val="7B4D2FA4"/>
    <w:rsid w:val="7B517A94"/>
    <w:rsid w:val="7F415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="Cambria" w:hAnsi="Cambria" w:eastAsia="SimSun" w:cs="Times New Roman"/>
      <w:color w:val="366091"/>
      <w:sz w:val="32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40" w:after="0"/>
      <w:outlineLvl w:val="1"/>
    </w:pPr>
    <w:rPr>
      <w:rFonts w:ascii="Cambria" w:hAnsi="Cambria" w:eastAsia="SimSun" w:cs="Times New Roman"/>
      <w:color w:val="366091"/>
      <w:sz w:val="26"/>
      <w:szCs w:val="26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styleId="9">
    <w:name w:val="Intense Quote"/>
    <w:basedOn w:val="1"/>
    <w:next w:val="1"/>
    <w:link w:val="10"/>
    <w:qFormat/>
    <w:uiPriority w:val="30"/>
    <w:pPr>
      <w:pBdr>
        <w:top w:val="single" w:color="4F81BD" w:sz="4" w:space="10"/>
        <w:bottom w:val="single" w:color="4F81BD" w:sz="4" w:space="10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10">
    <w:name w:val="Intense Quote Char"/>
    <w:basedOn w:val="5"/>
    <w:link w:val="9"/>
    <w:uiPriority w:val="30"/>
    <w:rPr>
      <w:i/>
      <w:iCs/>
      <w:color w:val="4F81BD"/>
    </w:rPr>
  </w:style>
  <w:style w:type="character" w:customStyle="1" w:styleId="11">
    <w:name w:val="Heading 2 Char"/>
    <w:basedOn w:val="5"/>
    <w:link w:val="3"/>
    <w:uiPriority w:val="9"/>
    <w:rPr>
      <w:rFonts w:ascii="Cambria" w:hAnsi="Cambria" w:eastAsia="SimSun" w:cs="Times New Roman"/>
      <w:color w:val="366091"/>
      <w:sz w:val="26"/>
      <w:szCs w:val="26"/>
    </w:rPr>
  </w:style>
  <w:style w:type="character" w:styleId="12">
    <w:name w:val="Placeholder Text"/>
    <w:basedOn w:val="5"/>
    <w:semiHidden/>
    <w:uiPriority w:val="99"/>
    <w:rPr>
      <w:color w:val="808080"/>
    </w:rPr>
  </w:style>
  <w:style w:type="character" w:customStyle="1" w:styleId="13">
    <w:name w:val="Intense Reference"/>
    <w:basedOn w:val="5"/>
    <w:qFormat/>
    <w:uiPriority w:val="32"/>
    <w:rPr>
      <w:b/>
      <w:bCs/>
      <w:smallCaps/>
      <w:color w:val="4F81BD"/>
      <w:spacing w:val="5"/>
    </w:rPr>
  </w:style>
  <w:style w:type="character" w:customStyle="1" w:styleId="14">
    <w:name w:val="Heading 1 Char"/>
    <w:basedOn w:val="5"/>
    <w:link w:val="2"/>
    <w:uiPriority w:val="9"/>
    <w:rPr>
      <w:rFonts w:ascii="Cambria" w:hAnsi="Cambria" w:eastAsia="SimSun" w:cs="Times New Roman"/>
      <w:color w:val="366091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386</Words>
  <Characters>2205</Characters>
  <Lines>18</Lines>
  <Paragraphs>5</Paragraphs>
  <TotalTime>32</TotalTime>
  <ScaleCrop>false</ScaleCrop>
  <LinksUpToDate>false</LinksUpToDate>
  <CharactersWithSpaces>2586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2020-10-12T20:55:00Z</dcterms:created>
  <dc:creator>Tatjana</dc:creator>
  <cp:lastModifiedBy>skola2</cp:lastModifiedBy>
  <dcterms:modified xsi:type="dcterms:W3CDTF">2020-11-08T19:03:20Z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